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4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347345</wp:posOffset>
            </wp:positionV>
            <wp:extent cx="1388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FORM SD</w:t>
      </w:r>
    </w:p>
    <w:p>
      <w:pPr>
        <w:spacing w:after="0" w:line="48"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372745</wp:posOffset>
            </wp:positionV>
            <wp:extent cx="1388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745"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758825</wp:posOffset>
            </wp:positionV>
            <wp:extent cx="2966085" cy="462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608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368935</wp:posOffset>
            </wp:positionV>
            <wp:extent cx="13887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1340" w:type="dxa"/>
        <w:tblCellMar>
          <w:top w:w="0" w:type="dxa"/>
          <w:left w:w="0" w:type="dxa"/>
          <w:bottom w:w="0" w:type="dxa"/>
          <w:right w:w="0" w:type="dxa"/>
        </w:tblCellMar>
      </w:tblPr>
      <w:tr>
        <w:trPr>
          <w:trHeight w:val="234"/>
        </w:trPr>
        <w:tc>
          <w:tcPr>
            <w:tcW w:w="2920" w:type="dxa"/>
            <w:vAlign w:val="bottom"/>
          </w:tcPr>
          <w:p>
            <w:pPr>
              <w:jc w:val="center"/>
              <w:ind w:right="802"/>
              <w:spacing w:after="0"/>
              <w:rPr>
                <w:sz w:val="20"/>
                <w:szCs w:val="20"/>
                <w:color w:val="auto"/>
              </w:rPr>
            </w:pPr>
            <w:r>
              <w:rPr>
                <w:rFonts w:ascii="Arial" w:cs="Arial" w:eastAsia="Arial" w:hAnsi="Arial"/>
                <w:sz w:val="18"/>
                <w:szCs w:val="18"/>
                <w:b w:val="1"/>
                <w:bCs w:val="1"/>
                <w:color w:val="auto"/>
                <w:w w:val="91"/>
              </w:rPr>
              <w:t>Delaware</w:t>
            </w:r>
          </w:p>
        </w:tc>
        <w:tc>
          <w:tcPr>
            <w:tcW w:w="2860" w:type="dxa"/>
            <w:vAlign w:val="bottom"/>
          </w:tcPr>
          <w:p>
            <w:pPr>
              <w:jc w:val="center"/>
              <w:ind w:right="182"/>
              <w:spacing w:after="0"/>
              <w:rPr>
                <w:sz w:val="20"/>
                <w:szCs w:val="20"/>
                <w:color w:val="auto"/>
              </w:rPr>
            </w:pPr>
            <w:r>
              <w:rPr>
                <w:rFonts w:ascii="Arial" w:cs="Arial" w:eastAsia="Arial" w:hAnsi="Arial"/>
                <w:sz w:val="18"/>
                <w:szCs w:val="18"/>
                <w:b w:val="1"/>
                <w:bCs w:val="1"/>
                <w:color w:val="auto"/>
                <w:w w:val="92"/>
              </w:rPr>
              <w:t>1-4018</w:t>
            </w:r>
          </w:p>
        </w:tc>
        <w:tc>
          <w:tcPr>
            <w:tcW w:w="2260" w:type="dxa"/>
            <w:vAlign w:val="bottom"/>
          </w:tcPr>
          <w:p>
            <w:pPr>
              <w:jc w:val="center"/>
              <w:ind w:left="1062"/>
              <w:spacing w:after="0"/>
              <w:rPr>
                <w:sz w:val="20"/>
                <w:szCs w:val="20"/>
                <w:color w:val="auto"/>
              </w:rPr>
            </w:pPr>
            <w:r>
              <w:rPr>
                <w:rFonts w:ascii="Arial" w:cs="Arial" w:eastAsia="Arial" w:hAnsi="Arial"/>
                <w:sz w:val="18"/>
                <w:szCs w:val="18"/>
                <w:b w:val="1"/>
                <w:bCs w:val="1"/>
                <w:color w:val="auto"/>
                <w:w w:val="91"/>
              </w:rPr>
              <w:t>53-0257888</w:t>
            </w:r>
          </w:p>
        </w:tc>
      </w:tr>
      <w:tr>
        <w:trPr>
          <w:trHeight w:val="234"/>
        </w:trPr>
        <w:tc>
          <w:tcPr>
            <w:tcW w:w="2920" w:type="dxa"/>
            <w:vAlign w:val="bottom"/>
          </w:tcPr>
          <w:p>
            <w:pPr>
              <w:jc w:val="center"/>
              <w:ind w:right="802"/>
              <w:spacing w:after="0"/>
              <w:rPr>
                <w:sz w:val="20"/>
                <w:szCs w:val="20"/>
                <w:color w:val="auto"/>
              </w:rPr>
            </w:pPr>
            <w:r>
              <w:rPr>
                <w:rFonts w:ascii="Arial" w:cs="Arial" w:eastAsia="Arial" w:hAnsi="Arial"/>
                <w:sz w:val="14"/>
                <w:szCs w:val="14"/>
                <w:b w:val="1"/>
                <w:bCs w:val="1"/>
                <w:color w:val="auto"/>
                <w:w w:val="93"/>
              </w:rPr>
              <w:t>(State or other jurisdiction</w:t>
            </w:r>
          </w:p>
        </w:tc>
        <w:tc>
          <w:tcPr>
            <w:tcW w:w="2860" w:type="dxa"/>
            <w:vAlign w:val="bottom"/>
          </w:tcPr>
          <w:p>
            <w:pPr>
              <w:jc w:val="center"/>
              <w:ind w:right="182"/>
              <w:spacing w:after="0"/>
              <w:rPr>
                <w:sz w:val="20"/>
                <w:szCs w:val="20"/>
                <w:color w:val="auto"/>
              </w:rPr>
            </w:pPr>
            <w:r>
              <w:rPr>
                <w:rFonts w:ascii="Arial" w:cs="Arial" w:eastAsia="Arial" w:hAnsi="Arial"/>
                <w:sz w:val="14"/>
                <w:szCs w:val="14"/>
                <w:b w:val="1"/>
                <w:bCs w:val="1"/>
                <w:color w:val="auto"/>
                <w:w w:val="90"/>
              </w:rPr>
              <w:t>(Commission</w:t>
            </w:r>
          </w:p>
        </w:tc>
        <w:tc>
          <w:tcPr>
            <w:tcW w:w="2260" w:type="dxa"/>
            <w:vAlign w:val="bottom"/>
          </w:tcPr>
          <w:p>
            <w:pPr>
              <w:jc w:val="center"/>
              <w:ind w:left="10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20" w:type="dxa"/>
            <w:vAlign w:val="bottom"/>
          </w:tcPr>
          <w:p>
            <w:pPr>
              <w:jc w:val="center"/>
              <w:ind w:right="802"/>
              <w:spacing w:after="0"/>
              <w:rPr>
                <w:sz w:val="20"/>
                <w:szCs w:val="20"/>
                <w:color w:val="auto"/>
              </w:rPr>
            </w:pPr>
            <w:r>
              <w:rPr>
                <w:rFonts w:ascii="Arial" w:cs="Arial" w:eastAsia="Arial" w:hAnsi="Arial"/>
                <w:sz w:val="14"/>
                <w:szCs w:val="14"/>
                <w:b w:val="1"/>
                <w:bCs w:val="1"/>
                <w:color w:val="auto"/>
                <w:w w:val="93"/>
              </w:rPr>
              <w:t>of incorporation or organization)</w:t>
            </w:r>
          </w:p>
        </w:tc>
        <w:tc>
          <w:tcPr>
            <w:tcW w:w="2860" w:type="dxa"/>
            <w:vAlign w:val="bottom"/>
          </w:tcPr>
          <w:p>
            <w:pPr>
              <w:jc w:val="center"/>
              <w:ind w:right="182"/>
              <w:spacing w:after="0"/>
              <w:rPr>
                <w:sz w:val="20"/>
                <w:szCs w:val="20"/>
                <w:color w:val="auto"/>
              </w:rPr>
            </w:pPr>
            <w:r>
              <w:rPr>
                <w:rFonts w:ascii="Arial" w:cs="Arial" w:eastAsia="Arial" w:hAnsi="Arial"/>
                <w:sz w:val="14"/>
                <w:szCs w:val="14"/>
                <w:b w:val="1"/>
                <w:bCs w:val="1"/>
                <w:color w:val="auto"/>
                <w:w w:val="98"/>
              </w:rPr>
              <w:t>File Number)</w:t>
            </w:r>
          </w:p>
        </w:tc>
        <w:tc>
          <w:tcPr>
            <w:tcW w:w="2260" w:type="dxa"/>
            <w:vAlign w:val="bottom"/>
          </w:tcPr>
          <w:p>
            <w:pPr>
              <w:jc w:val="center"/>
              <w:ind w:left="10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3005 Highland Parkway</w:t>
      </w:r>
    </w:p>
    <w:p>
      <w:pPr>
        <w:spacing w:after="0" w:line="36"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Downers Grove, Illinois 60515</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374"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Beverly Wyckoff, (630) 541-1540</w:t>
      </w:r>
    </w:p>
    <w:p>
      <w:pPr>
        <w:spacing w:after="0" w:line="21" w:lineRule="exact"/>
        <w:rPr>
          <w:sz w:val="24"/>
          <w:szCs w:val="24"/>
          <w:color w:val="auto"/>
        </w:rPr>
      </w:pPr>
    </w:p>
    <w:p>
      <w:pPr>
        <w:ind w:left="2380"/>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356235</wp:posOffset>
            </wp:positionV>
            <wp:extent cx="13887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57" w:lineRule="exact"/>
        <w:rPr>
          <w:sz w:val="24"/>
          <w:szCs w:val="24"/>
          <w:color w:val="auto"/>
        </w:rPr>
      </w:pPr>
    </w:p>
    <w:p>
      <w:pPr>
        <w:ind w:left="400" w:right="1380"/>
        <w:spacing w:after="0" w:line="277" w:lineRule="auto"/>
        <w:rPr>
          <w:sz w:val="20"/>
          <w:szCs w:val="20"/>
          <w:color w:val="auto"/>
        </w:rPr>
      </w:pPr>
      <w:r>
        <w:rPr>
          <w:rFonts w:ascii="Arial" w:cs="Arial" w:eastAsia="Arial" w:hAnsi="Arial"/>
          <w:sz w:val="18"/>
          <w:szCs w:val="18"/>
          <w:color w:val="auto"/>
        </w:rPr>
        <w:t>Rule 13p-1 under the Securities Exchange Act (17 CFR 240.13p-1) for the reporting period from January 1 to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Dover Corporation is unable at this time to determine whether any of the tin, tantalum, tungsten or gold (the “Conflict Minerals”) used in its products may have originated in the Democratic Republic of the Congo or adjoining countries in circumstances that support armed groups in the region.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247" w:lineRule="exact"/>
        <w:rPr>
          <w:sz w:val="20"/>
          <w:szCs w:val="20"/>
          <w:color w:val="auto"/>
        </w:rPr>
      </w:pPr>
    </w:p>
    <w:p>
      <w:pPr>
        <w:spacing w:after="0"/>
        <w:tabs>
          <w:tab w:leader="none" w:pos="260" w:val="left"/>
          <w:tab w:leader="none" w:pos="1020" w:val="left"/>
          <w:tab w:leader="none" w:pos="1860" w:val="left"/>
          <w:tab w:leader="none" w:pos="2560" w:val="left"/>
          <w:tab w:leader="none" w:pos="2840" w:val="left"/>
          <w:tab w:leader="none" w:pos="3780" w:val="left"/>
          <w:tab w:leader="none" w:pos="4120" w:val="left"/>
          <w:tab w:leader="none" w:pos="4480" w:val="left"/>
          <w:tab w:leader="none" w:pos="5180" w:val="left"/>
          <w:tab w:leader="none" w:pos="5480" w:val="left"/>
          <w:tab w:leader="none" w:pos="5920" w:val="left"/>
          <w:tab w:leader="none" w:pos="6620" w:val="left"/>
          <w:tab w:leader="none" w:pos="7080" w:val="left"/>
          <w:tab w:leader="none" w:pos="7360" w:val="left"/>
          <w:tab w:leader="none" w:pos="8220" w:val="left"/>
          <w:tab w:leader="none" w:pos="8540" w:val="left"/>
          <w:tab w:leader="none" w:pos="8940" w:val="left"/>
          <w:tab w:leader="none" w:pos="9800" w:val="left"/>
          <w:tab w:leader="none" w:pos="10560" w:val="left"/>
        </w:tabs>
        <w:rPr>
          <w:sz w:val="20"/>
          <w:szCs w:val="20"/>
          <w:color w:val="auto"/>
        </w:rPr>
      </w:pPr>
      <w:r>
        <w:rPr>
          <w:rFonts w:ascii="Arial" w:cs="Arial" w:eastAsia="Arial" w:hAnsi="Arial"/>
          <w:sz w:val="18"/>
          <w:szCs w:val="18"/>
          <w:color w:val="auto"/>
        </w:rPr>
        <w:t>A</w:t>
        <w:tab/>
        <w:t>Conflict</w:t>
        <w:tab/>
        <w:t>Minerals</w:t>
        <w:tab/>
        <w:t>Report</w:t>
        <w:tab/>
        <w:t>is</w:t>
        <w:tab/>
        <w:t>submitted</w:t>
        <w:tab/>
        <w:t>as</w:t>
        <w:tab/>
        <w:t>an</w:t>
        <w:tab/>
        <w:t>Exhibit</w:t>
        <w:tab/>
        <w:t>to</w:t>
        <w:tab/>
        <w:t>this</w:t>
        <w:tab/>
        <w:t>Report</w:t>
        <w:tab/>
        <w:t>and</w:t>
        <w:tab/>
        <w:t>is</w:t>
        <w:tab/>
        <w:t>available</w:t>
        <w:tab/>
        <w:t>at</w:t>
        <w:tab/>
        <w:t>the</w:t>
        <w:tab/>
        <w:t>following</w:t>
        <w:tab/>
        <w:t>internet</w:t>
      </w:r>
      <w:r>
        <w:rPr>
          <w:sz w:val="20"/>
          <w:szCs w:val="20"/>
          <w:color w:val="auto"/>
        </w:rPr>
        <w:tab/>
      </w:r>
      <w:r>
        <w:rPr>
          <w:rFonts w:ascii="Arial" w:cs="Arial" w:eastAsia="Arial" w:hAnsi="Arial"/>
          <w:sz w:val="17"/>
          <w:szCs w:val="17"/>
          <w:color w:val="auto"/>
        </w:rPr>
        <w:t>website: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http://www.dovercorporation.com/globalnavigation/about-dover/governance/conflict-minerals.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74" w:lineRule="exact"/>
        <w:rPr>
          <w:sz w:val="20"/>
          <w:szCs w:val="20"/>
          <w:color w:val="auto"/>
        </w:rPr>
      </w:pPr>
    </w:p>
    <w:p>
      <w:pPr>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Exhibit 1.01 – Conflict Minerals Report as required by Items 1.01 and 1.02 of this Form</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640" w:type="dxa"/>
            <w:vAlign w:val="bottom"/>
          </w:tcPr>
          <w:p>
            <w:pPr>
              <w:ind w:left="20"/>
              <w:spacing w:after="0"/>
              <w:rPr>
                <w:sz w:val="20"/>
                <w:szCs w:val="20"/>
                <w:color w:val="auto"/>
              </w:rPr>
            </w:pPr>
            <w:r>
              <w:rPr>
                <w:rFonts w:ascii="Arial" w:cs="Arial" w:eastAsia="Arial" w:hAnsi="Arial"/>
                <w:sz w:val="18"/>
                <w:szCs w:val="18"/>
                <w:color w:val="auto"/>
              </w:rPr>
              <w:t>Date:  May 29, 2020</w:t>
            </w:r>
          </w:p>
        </w:tc>
        <w:tc>
          <w:tcPr>
            <w:tcW w:w="6080" w:type="dxa"/>
            <w:vAlign w:val="bottom"/>
            <w:gridSpan w:val="2"/>
          </w:tcPr>
          <w:p>
            <w:pPr>
              <w:ind w:left="880"/>
              <w:spacing w:after="0"/>
              <w:rPr>
                <w:sz w:val="20"/>
                <w:szCs w:val="20"/>
                <w:color w:val="auto"/>
              </w:rPr>
            </w:pPr>
            <w:r>
              <w:rPr>
                <w:rFonts w:ascii="Arial" w:cs="Arial" w:eastAsia="Arial" w:hAnsi="Arial"/>
                <w:sz w:val="18"/>
                <w:szCs w:val="18"/>
                <w:b w:val="1"/>
                <w:bCs w:val="1"/>
                <w:color w:val="auto"/>
              </w:rPr>
              <w:t>DOVER CORPORATION</w:t>
            </w:r>
          </w:p>
        </w:tc>
        <w:tc>
          <w:tcPr>
            <w:tcW w:w="2520" w:type="dxa"/>
            <w:vAlign w:val="bottom"/>
          </w:tcPr>
          <w:p>
            <w:pPr>
              <w:spacing w:after="0"/>
              <w:rPr>
                <w:sz w:val="20"/>
                <w:szCs w:val="20"/>
                <w:color w:val="auto"/>
              </w:rPr>
            </w:pPr>
          </w:p>
        </w:tc>
      </w:tr>
      <w:tr>
        <w:trPr>
          <w:trHeight w:val="270"/>
        </w:trPr>
        <w:tc>
          <w:tcPr>
            <w:tcW w:w="2640" w:type="dxa"/>
            <w:vAlign w:val="bottom"/>
          </w:tcPr>
          <w:p>
            <w:pPr>
              <w:spacing w:after="0"/>
              <w:rPr>
                <w:sz w:val="23"/>
                <w:szCs w:val="23"/>
                <w:color w:val="auto"/>
              </w:rPr>
            </w:pPr>
          </w:p>
        </w:tc>
        <w:tc>
          <w:tcPr>
            <w:tcW w:w="6080" w:type="dxa"/>
            <w:vAlign w:val="bottom"/>
            <w:gridSpan w:val="2"/>
          </w:tcPr>
          <w:p>
            <w:pPr>
              <w:ind w:left="880"/>
              <w:spacing w:after="0"/>
              <w:rPr>
                <w:sz w:val="20"/>
                <w:szCs w:val="20"/>
                <w:color w:val="auto"/>
              </w:rPr>
            </w:pPr>
            <w:r>
              <w:rPr>
                <w:rFonts w:ascii="Arial" w:cs="Arial" w:eastAsia="Arial" w:hAnsi="Arial"/>
                <w:sz w:val="18"/>
                <w:szCs w:val="18"/>
                <w:color w:val="auto"/>
              </w:rPr>
              <w:t>(Registrant)</w:t>
            </w:r>
          </w:p>
        </w:tc>
        <w:tc>
          <w:tcPr>
            <w:tcW w:w="2520" w:type="dxa"/>
            <w:vAlign w:val="bottom"/>
          </w:tcPr>
          <w:p>
            <w:pPr>
              <w:spacing w:after="0"/>
              <w:rPr>
                <w:sz w:val="23"/>
                <w:szCs w:val="23"/>
                <w:color w:val="auto"/>
              </w:rPr>
            </w:pPr>
          </w:p>
        </w:tc>
      </w:tr>
      <w:tr>
        <w:trPr>
          <w:trHeight w:val="540"/>
        </w:trPr>
        <w:tc>
          <w:tcPr>
            <w:tcW w:w="2640" w:type="dxa"/>
            <w:vAlign w:val="bottom"/>
          </w:tcPr>
          <w:p>
            <w:pPr>
              <w:spacing w:after="0"/>
              <w:rPr>
                <w:sz w:val="24"/>
                <w:szCs w:val="24"/>
                <w:color w:val="auto"/>
              </w:rPr>
            </w:pPr>
          </w:p>
        </w:tc>
        <w:tc>
          <w:tcPr>
            <w:tcW w:w="1560" w:type="dxa"/>
            <w:vAlign w:val="bottom"/>
          </w:tcPr>
          <w:p>
            <w:pPr>
              <w:ind w:left="880"/>
              <w:spacing w:after="0"/>
              <w:rPr>
                <w:sz w:val="20"/>
                <w:szCs w:val="20"/>
                <w:color w:val="auto"/>
              </w:rPr>
            </w:pPr>
            <w:r>
              <w:rPr>
                <w:rFonts w:ascii="Arial" w:cs="Arial" w:eastAsia="Arial" w:hAnsi="Arial"/>
                <w:sz w:val="18"/>
                <w:szCs w:val="18"/>
                <w:color w:val="auto"/>
              </w:rPr>
              <w:t>By:</w:t>
            </w:r>
          </w:p>
        </w:tc>
        <w:tc>
          <w:tcPr>
            <w:tcW w:w="4520" w:type="dxa"/>
            <w:vAlign w:val="bottom"/>
          </w:tcPr>
          <w:p>
            <w:pPr>
              <w:ind w:left="20"/>
              <w:spacing w:after="0"/>
              <w:rPr>
                <w:sz w:val="20"/>
                <w:szCs w:val="20"/>
                <w:color w:val="auto"/>
              </w:rPr>
            </w:pPr>
            <w:r>
              <w:rPr>
                <w:rFonts w:ascii="Arial" w:cs="Arial" w:eastAsia="Arial" w:hAnsi="Arial"/>
                <w:sz w:val="18"/>
                <w:szCs w:val="18"/>
                <w:color w:val="auto"/>
              </w:rPr>
              <w:t>/s/ Brad M. Cerepak</w:t>
            </w:r>
          </w:p>
        </w:tc>
        <w:tc>
          <w:tcPr>
            <w:tcW w:w="2520" w:type="dxa"/>
            <w:vAlign w:val="bottom"/>
          </w:tcPr>
          <w:p>
            <w:pPr>
              <w:spacing w:after="0"/>
              <w:rPr>
                <w:sz w:val="24"/>
                <w:szCs w:val="24"/>
                <w:color w:val="auto"/>
              </w:rPr>
            </w:pPr>
          </w:p>
        </w:tc>
      </w:tr>
      <w:tr>
        <w:trPr>
          <w:trHeight w:val="27"/>
        </w:trPr>
        <w:tc>
          <w:tcPr>
            <w:tcW w:w="2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26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Brad M. Cerepak</w:t>
            </w:r>
          </w:p>
        </w:tc>
        <w:tc>
          <w:tcPr>
            <w:tcW w:w="2520" w:type="dxa"/>
            <w:vAlign w:val="bottom"/>
          </w:tcPr>
          <w:p>
            <w:pPr>
              <w:spacing w:after="0"/>
              <w:rPr>
                <w:sz w:val="21"/>
                <w:szCs w:val="21"/>
                <w:color w:val="auto"/>
              </w:rPr>
            </w:pPr>
          </w:p>
        </w:tc>
      </w:tr>
      <w:tr>
        <w:trPr>
          <w:trHeight w:val="257"/>
        </w:trPr>
        <w:tc>
          <w:tcPr>
            <w:tcW w:w="2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c>
          <w:tcPr>
            <w:tcW w:w="2520" w:type="dxa"/>
            <w:vAlign w:val="bottom"/>
          </w:tcPr>
          <w:p>
            <w:pPr>
              <w:spacing w:after="0"/>
              <w:rPr>
                <w:sz w:val="22"/>
                <w:szCs w:val="22"/>
                <w:color w:val="auto"/>
              </w:rPr>
            </w:pPr>
          </w:p>
        </w:tc>
      </w:tr>
      <w:tr>
        <w:trPr>
          <w:trHeight w:val="918"/>
        </w:trPr>
        <w:tc>
          <w:tcPr>
            <w:tcW w:w="26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20320</wp:posOffset>
            </wp:positionV>
            <wp:extent cx="52260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2605" cy="17145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2019</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Company has made statements in this Conflict Minerals Report that may constitute forward -looking statements about its plans to take additional actions or to implement additional policies or procedures with respect to its “reasonable country of origin inquiry” and due diligence to determine the origin of Conflict Minerals included in the Company products. The Company undertakes no obligation to update or revise any forward-looking statement, whether as a result of new information, future events or otherwise. The Company’s reporting obligations under the Dodd-Frank Act may change in the future, and its ability to implement certain processes may differ materially from those anticipated or implied in this report. Additionally, the Company relies on its direct material suppliers, which may be many steps removed from smelters or refiners of Conflict Minerals in supply chains, for information required to meet its reporting obligations. There can be no assurance that the information received from its direct suppliers will be complete and accurate or that when the Company receives such information, it will be able to make a determination as to whether the products manufactured contain Conflict Minerals originating in certain countries in support of armed groups operating in those countries.</w:t>
      </w: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report for the year ended December 31, 2019 is presented to comply with Rule 13p-1 under the Securities Exchange Act of 1934 (the “Rule”). The Rule was adopted by the Securities and Exchange Commission (the “SEC”) to implement reporting and disclosure requirements related to conflict minerals as directed by Section 1502 of the Dodd-Frank Wall Street Reform and Consumer Protection Act of 2010 (the “Dodd-Frank Act”). The Rule imposes certain reporting obligations on SEC registrants whose manufactured products contain conflict minerals that are necessary to the functionality or production of their products. “Conflict Minerals” or “3TG” minerals are defined as cassiterite, columbite-tantalite, gold, wolframite and their derivatives, which are limited to tin, tantalum, tungsten and gold.</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Based on information received to date, Dover Corporation (“Dover” or the “Company”) is unable to conclude whether the Conflict Minerals used in its products may have originated from the Democratic Republic of the Congo (the “DRC”) or adjoining countries (collectively, the DRC and adjoining countries are the “Covered Countries”) in circumstances that support armed groups in the region.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this report is not 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conducted a Reasonable Country of Origin Inquiry (“RCOI”) concerning Conflict Minerals included in its products.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Products</w:t>
      </w:r>
    </w:p>
    <w:p>
      <w:pPr>
        <w:spacing w:after="0" w:line="27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 xml:space="preserve">The Company’s products include a variety of industrial equipment as outlined below. These products, along with their manufacturing locations, are more fully described on its website, </w:t>
      </w:r>
      <w:r>
        <w:rPr>
          <w:rFonts w:ascii="Arial" w:cs="Arial" w:eastAsia="Arial" w:hAnsi="Arial"/>
          <w:sz w:val="18"/>
          <w:szCs w:val="18"/>
          <w:u w:val="single" w:color="auto"/>
          <w:color w:val="3051F2"/>
        </w:rPr>
        <w:t>www.DoverCorporation.com</w:t>
      </w:r>
      <w:r>
        <w:rPr>
          <w:rFonts w:ascii="Arial" w:cs="Arial" w:eastAsia="Arial" w:hAnsi="Arial"/>
          <w:sz w:val="18"/>
          <w:szCs w:val="18"/>
          <w:color w:val="auto"/>
        </w:rPr>
        <w:t>. In 2019, the Company transitioned from a three-segment to a five-segment structure as a result of a change to its management structure and operating model.</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Engineered Products. </w:t>
      </w:r>
      <w:r>
        <w:rPr>
          <w:rFonts w:ascii="Arial" w:cs="Arial" w:eastAsia="Arial" w:hAnsi="Arial"/>
          <w:sz w:val="18"/>
          <w:szCs w:val="18"/>
          <w:color w:val="auto"/>
        </w:rPr>
        <w:t>Products in the Company’s Engineered Products segment include electronic components that incorporate tantalum, tin</w:t>
      </w:r>
      <w:r>
        <w:rPr>
          <w:rFonts w:ascii="Arial" w:cs="Arial" w:eastAsia="Arial" w:hAnsi="Arial"/>
          <w:sz w:val="18"/>
          <w:szCs w:val="18"/>
          <w:i w:val="1"/>
          <w:iCs w:val="1"/>
          <w:color w:val="auto"/>
        </w:rPr>
        <w:t xml:space="preserve"> </w:t>
      </w:r>
      <w:r>
        <w:rPr>
          <w:rFonts w:ascii="Arial" w:cs="Arial" w:eastAsia="Arial" w:hAnsi="Arial"/>
          <w:sz w:val="18"/>
          <w:szCs w:val="18"/>
          <w:color w:val="auto"/>
        </w:rPr>
        <w:t>and gold. Other product lines incorporate tungsten and tantalum where required for durability or strength.</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Fueling Solutions. </w:t>
      </w:r>
      <w:r>
        <w:rPr>
          <w:rFonts w:ascii="Arial" w:cs="Arial" w:eastAsia="Arial" w:hAnsi="Arial"/>
          <w:sz w:val="18"/>
          <w:szCs w:val="18"/>
          <w:color w:val="auto"/>
        </w:rPr>
        <w:t>Products in the Company’s Fueling Solutions segment include electronic components and measuring device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that incorporate tantalum, tin and gold. Other product lines incorporate tungsten and tantalum where required for durability or strength.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51" w:right="339" w:bottom="1440" w:gutter="0" w:footer="0" w:header="0"/>
        </w:sectPr>
      </w:pPr>
    </w:p>
    <w:bookmarkStart w:id="4" w:name="page5"/>
    <w:bookmarkEnd w:id="4"/>
    <w:p>
      <w:pPr>
        <w:jc w:val="both"/>
        <w:ind w:right="20"/>
        <w:spacing w:after="0" w:line="282" w:lineRule="auto"/>
        <w:rPr>
          <w:sz w:val="20"/>
          <w:szCs w:val="20"/>
          <w:color w:val="auto"/>
        </w:rPr>
      </w:pPr>
      <w:r>
        <w:rPr>
          <w:rFonts w:ascii="Arial" w:cs="Arial" w:eastAsia="Arial" w:hAnsi="Arial"/>
          <w:sz w:val="18"/>
          <w:szCs w:val="18"/>
          <w:i w:val="1"/>
          <w:iCs w:val="1"/>
          <w:color w:val="auto"/>
        </w:rPr>
        <w:t xml:space="preserve">Imaging and Identification. </w:t>
      </w:r>
      <w:r>
        <w:rPr>
          <w:rFonts w:ascii="Arial" w:cs="Arial" w:eastAsia="Arial" w:hAnsi="Arial"/>
          <w:sz w:val="18"/>
          <w:szCs w:val="18"/>
          <w:color w:val="auto"/>
        </w:rPr>
        <w:t>Products in the Company’s Imaging and Identification segment include electronic components that incorporate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tantalum, tin and gold. Other product lines incorporate tungsten and tantalum where required for durability or strength.</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Pumps and Process Solutions. </w:t>
      </w:r>
      <w:r>
        <w:rPr>
          <w:rFonts w:ascii="Arial" w:cs="Arial" w:eastAsia="Arial" w:hAnsi="Arial"/>
          <w:sz w:val="18"/>
          <w:szCs w:val="18"/>
          <w:color w:val="auto"/>
        </w:rPr>
        <w:t>Products in the Company’s Pumps and Process Solutions segment include electronic components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measuring device components that incorporate tantalum, tin and gold. Product lines incorporate tungsten and tantalum, as in the pump product lines, where required for durability.</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Refrigeration and Food Equipment. </w:t>
      </w:r>
      <w:r>
        <w:rPr>
          <w:rFonts w:ascii="Arial" w:cs="Arial" w:eastAsia="Arial" w:hAnsi="Arial"/>
          <w:sz w:val="18"/>
          <w:szCs w:val="18"/>
          <w:color w:val="auto"/>
        </w:rPr>
        <w:t>Products manufactured in the Company’s Refrigeration and Food Equipment segment include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that incorporate tantalum, tin and gold. Lighting in the refrigeration and food equipment may include tungsten. Other industrial product lines may include tantalum and tungsten where required for durability.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Policy</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adopted a “conflict free” supply chain policy. The policy has been communicated to suppliers through the Company’s Supplier Code of Conduct, the Conflict Minerals survey process and through its efforts to implement related terms and conditions in supplier contracts. As part of its regular internal audit processes, the Company audits whether its operating companies have incorporated the Company’s Supplier Code of Conduct and approved terms and conditions into their standard documents.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Conflict Minerals Policy is available on the Company’s website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3051F2"/>
        </w:rPr>
        <w:t>http://www.dovercorporation.com/globalnavigation/about-dover/governance/conflict-minerals</w:t>
      </w:r>
      <w:r>
        <w:rPr>
          <w:rFonts w:ascii="Arial" w:cs="Arial" w:eastAsia="Arial" w:hAnsi="Arial"/>
          <w:sz w:val="18"/>
          <w:szCs w:val="18"/>
          <w:color w:val="00000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Design of the Due Diligence Process</w:t>
      </w:r>
    </w:p>
    <w:p>
      <w:pPr>
        <w:spacing w:after="0" w:line="2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has undertaken to identify and assess the conflict mineral risk in its supply chain in accordance with </w:t>
      </w:r>
      <w:r>
        <w:rPr>
          <w:rFonts w:ascii="Arial" w:cs="Arial" w:eastAsia="Arial" w:hAnsi="Arial"/>
          <w:sz w:val="18"/>
          <w:szCs w:val="18"/>
          <w:i w:val="1"/>
          <w:iCs w:val="1"/>
          <w:color w:val="auto"/>
        </w:rPr>
        <w:t>The Organization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Economic Co-operation and Development (OECD) Due Diligence Guidance for Responsible Supply Chains of Minerals from Conflict-Affected and High Risk Areas, </w:t>
      </w:r>
      <w:r>
        <w:rPr>
          <w:rFonts w:ascii="Arial" w:cs="Arial" w:eastAsia="Arial" w:hAnsi="Arial"/>
          <w:sz w:val="18"/>
          <w:szCs w:val="18"/>
          <w:color w:val="auto"/>
        </w:rPr>
        <w:t>including the</w:t>
      </w:r>
      <w:r>
        <w:rPr>
          <w:rFonts w:ascii="Arial" w:cs="Arial" w:eastAsia="Arial" w:hAnsi="Arial"/>
          <w:sz w:val="18"/>
          <w:szCs w:val="18"/>
          <w:i w:val="1"/>
          <w:iCs w:val="1"/>
          <w:color w:val="auto"/>
        </w:rPr>
        <w:t xml:space="preserve"> Supplement on Tin, Tantalum and Tungsten</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Supplement on Gold </w:t>
      </w:r>
      <w:r>
        <w:rPr>
          <w:rFonts w:ascii="Arial" w:cs="Arial" w:eastAsia="Arial" w:hAnsi="Arial"/>
          <w:sz w:val="18"/>
          <w:szCs w:val="18"/>
          <w:color w:val="auto"/>
        </w:rPr>
        <w:t>(the “OECD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Guidance”) and in accordance with the requirements of the Dodd-Frank Act. The Company’s activities are described in the five steps outlined in that OECD Guidance and in the Responsible Minerals Initiative’s (formerly the Conflict Free Sourcing Initiative) </w:t>
      </w:r>
      <w:r>
        <w:rPr>
          <w:rFonts w:ascii="Arial" w:cs="Arial" w:eastAsia="Arial" w:hAnsi="Arial"/>
          <w:sz w:val="18"/>
          <w:szCs w:val="18"/>
          <w:i w:val="1"/>
          <w:iCs w:val="1"/>
          <w:color w:val="auto"/>
        </w:rPr>
        <w:t>Five Practical Steps for</w:t>
      </w:r>
      <w:r>
        <w:rPr>
          <w:rFonts w:ascii="Arial" w:cs="Arial" w:eastAsia="Arial" w:hAnsi="Arial"/>
          <w:sz w:val="18"/>
          <w:szCs w:val="18"/>
          <w:color w:val="auto"/>
        </w:rPr>
        <w:t xml:space="preserve"> </w:t>
      </w:r>
      <w:r>
        <w:rPr>
          <w:rFonts w:ascii="Arial" w:cs="Arial" w:eastAsia="Arial" w:hAnsi="Arial"/>
          <w:sz w:val="18"/>
          <w:szCs w:val="18"/>
          <w:i w:val="1"/>
          <w:iCs w:val="1"/>
          <w:color w:val="auto"/>
        </w:rPr>
        <w:t>Conflict Minerals Due Diligence and SEC Disclosure</w:t>
      </w:r>
      <w:r>
        <w:rPr>
          <w:rFonts w:ascii="Arial" w:cs="Arial" w:eastAsia="Arial" w:hAnsi="Arial"/>
          <w:sz w:val="18"/>
          <w:szCs w:val="18"/>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Step 1. Establish Strong Company Management Systems</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Since 2013, the Company has appointed senior executives to oversee the Conflict Minerals reporting and compliance processes. To manage the day-to-day administration of the RCOI process, the Company appointed a separate Conflict Minerals team. In 2013, the Company retained a major accounting firm to assist it in the preliminary planning and initial execution of its RCOI in accordance with the standards set forth in the OECD Guidance, and selected, developed and implemented a survey tool and database functionality that allowed it to receive, review and report on the results of its survey process. The Company has implemented a process to retain the information obtained through the survey tool for a period of not less than five years. In 2015, in anticipation of a requirement to obtain an audit of its Conflict Minerals disclosure, the Company retained a separate accounting firm to review its Conflict Minerals survey processes; however, the Company has not undertaken an audit, as permitted by guidance issued by the U.S. Securities and Exchange Commission. In 2019, the Company engaged a nationally recognized third party provider to assist with identifying and surveying suppliers, and to provide additional data collection and data analysis assistance. The third party provider’s survey tool replaced the Company-developed survey tool. The third party provider was selected based on its experience, access to shared supplier databases and technical solutions to assist in the Conflict Minerals survey process. Information obtained through the third party provider’s survey tool will also be retained for five years, in accordance with the Company’s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Step 2. Identify and Assess Risks in the Supply Chain</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Conflict Minerals team engaged with operating company supply chain, operations and engineering personnel to determine the applicable categories of purchasing activity and to identify parts, materials and components which its operating companies reasonably expected may contain Conflict Minerals or where mineral content is unknown.</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Based on data collected in 2012 through 2018, the Company has been able to refine its process of identifying a list of suppliers to survey where the purchased items were directly incorporated into the Company’s products. Suppliers of indirect materials, consulting fees, and capital project costs, for example, were not included in the surveys. By following this approach, the Company was able to concentrate its 2019 survey efforts on relevant suppliers, including those with the potentially highest risk on the Company’s operating companies, based on the largest spend within the Company’s supply chain. The Company was also able to leverage its third party survey provider’s expertise and access to supplier surveys for other clients to obtain information from more suppliers who were potentially in scope for products that included Conflict Minerals, and help identify risks within the Company’s supply chains.</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2019, Company has issued surveys to 368 suppliers of parts, materials and components that potentially include Conflict Minerals based on classifications in the Company’s spend management system and information available through supply chain and engineering personnel. The Company’s third party provider followed up on survey responses that included discrepancies or did not address the survey questions or where information provided by suppliers indicated potential sources within the Covered Countries.</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2019 survey responses, suppliers were asked to identify smelters located in the Covered Countries that might be the source of 3TG minerals included in products purchased by the Company. In some cases, suppliers were unable to identify the smelters or countries of origin in their supply chain. Many suppliers responded to the survey at the company level, by providing information related to all of the items the supplier produces, without identifying smelters specific to the items purchased by the Company. A large number of the Company’s suppliers remain several steps removed from the ultimate smelter, or are unable to identify smelters specific to the products purchased by the Company, because of the number of lower level suppliers with incomplete information about their own sources. In responses, 47 suppliers identified tin, 34 identified tungsten, 37 identified tantalum and 22 identified gold smelters as being located in the Covered Countries. Using the smelter information provided by suppliers, the third party survey provider reviewed the smelter information provided to determine if the smelters were included in the RBA Conformant Smelter or supplier identification list (the “RBA List”) and other published smelter information and reported findings to the Company.</w:t>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aware that some of the smelters with identification numbers from the Responsible Business Alliance (“RBA,” formerly the Electronic Industry Citizenship Coalition or “EICC”) have not completed the RBA audit process or periodic reaudit or recertification processes. Smelters identified on an RBA active list have committed to participate in a certification program with respect to the sources of their raw materials. Smelters on the active list are at various stages of the audit cycle, which may include post-audit corrective actions. RBA has indicated that the time it takes a smelter to complete an audit cycle varies.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identified 298 smelters that align with RBA List numbers based on the information provided by its suppliers for the current year. Because of the functionality of the new survey tool in use, smelters that could not be tied to or verified to the RBA List were also reviewed by the third party survey company to confirm that the names and locations did not match RBA smelters. The information provided for these non-RBA entities is not adequate for the Company to verify that the identified entities are, in fact, smelters.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number of suppliers have indicated that the Conflict Minerals included in their products come from recycled sources, but generally could not certify that all of the Conflict Minerals used come from recycled sources. The Company relies on its suppliers to conduct the intermediate due diligence of second, third or lower level suppliers, and based on the responses from suppliers in its inquiry, suppliers have not received sufficient information to be able to complete those inquiries to date.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7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Step 3. Design and Implement a Strategy to Respond to Identified Risks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management is briefed on the status of due diligence efforts on a regular basis. The Company’s Conflict Minerals Policy has been distributed to the operating companies in each of the Company’s five business segments and is incorporated into contracts and purchase orders. The Company has developed a risk management plan that outlines the Company’s response to any identified risks related to sourcing of materials from the Covered Countries, although the Company is currently not aware of any circumstance where it has been necessary to consider implementing those risk mitigation efforts, and has not suspended trade or disengaged from a supplier. Where suppliers have not been able to provide information on smelters, the Company may have a risk that the smelters used by such suppliers are not compliant with its policy.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Step 4. Carry Out an Independent Third-Party Audit of Smelter’s or Refiner’s Due Diligence Practices</w:t>
      </w:r>
    </w:p>
    <w:p>
      <w:pPr>
        <w:spacing w:after="0" w:line="252" w:lineRule="exact"/>
        <w:rPr>
          <w:sz w:val="20"/>
          <w:szCs w:val="20"/>
          <w:color w:val="auto"/>
        </w:rPr>
      </w:pPr>
    </w:p>
    <w:p>
      <w:pPr>
        <w:jc w:val="both"/>
        <w:ind w:firstLine="9"/>
        <w:spacing w:after="0" w:line="261" w:lineRule="auto"/>
        <w:rPr>
          <w:sz w:val="20"/>
          <w:szCs w:val="20"/>
          <w:color w:val="auto"/>
        </w:rPr>
      </w:pPr>
      <w:r>
        <w:rPr>
          <w:rFonts w:ascii="Arial" w:cs="Arial" w:eastAsia="Arial" w:hAnsi="Arial"/>
          <w:sz w:val="18"/>
          <w:szCs w:val="18"/>
          <w:color w:val="auto"/>
        </w:rPr>
        <w:t>The Company currently does not engage in independent auditing of smelters or refiners identified in its supply chain. The Company is a member of the Responsible Minerals Initiative (“RMI”) and supports the auditing efforts of that organization through its financial support.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 5. Report Annually on Supply Chain Due Diligence</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Conflict Minerals Report constitutes our annual report on the Conflict Minerals due diligence of the Company. A copy of this Conflict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Minerals Report is available on the Dover Corporation website at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3051F2"/>
        </w:rPr>
        <w:t>https://www.dovercorporation.com/docs/libraries/governance/conflict-minerals/conflict-mineral-report-dec-31-2019.pdf</w:t>
      </w:r>
      <w:r>
        <w:rPr>
          <w:rFonts w:ascii="Arial" w:cs="Arial" w:eastAsia="Arial" w:hAnsi="Arial"/>
          <w:sz w:val="18"/>
          <w:szCs w:val="18"/>
          <w:color w:val="00000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Results of the Company’s Due Diligence to Date</w:t>
      </w:r>
      <w:r>
        <w:rPr>
          <w:rFonts w:ascii="Arial" w:cs="Arial" w:eastAsia="Arial" w:hAnsi="Arial"/>
          <w:sz w:val="23"/>
          <w:szCs w:val="23"/>
          <w:b w:val="1"/>
          <w:bCs w:val="1"/>
          <w:color w:val="auto"/>
          <w:vertAlign w:val="superscript"/>
        </w:rPr>
        <w:t>1</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Dover’s survey methodology was first developed, piloted and deployed during the 2013 calendar year. Surveys of operating company suppliers have been conducted beginning in 2013 and have continued through March 31, 2020. The original survey format used was updated as changes were made in the recommended RMI format. In 2019, the Company retained the services of a nationally recognized third party provider with expertise in Conflict Minerals solicitations and that also provided a platform to review responses and enhance follow-up on missing or incomplete surveys. In conducting a “Reasonable Country of Origin Inquiry” for the period from January 1, 2019 through March 31, 2020, the Company reviewed and determined applicability of the RCOI process for suppliers that account for about 39% of its annualized materials related spend for 2019.</w:t>
      </w:r>
    </w:p>
    <w:p>
      <w:pPr>
        <w:spacing w:after="0" w:line="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received survey responses back from about 79% of the suppliers surveyed. A number of respondents indicated that their products contain Conflict Minerals but those suppliers cannot yet determine whether those Conflict Minerals originate in the Covered Countries for one or more of the 3TG minerals. Of those suppliers who could not identify any sources, 7 suppliers included gold in their products, 4 included tantalum, 6 included tin, and 4 included tungsten.</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 those respondents that said they had identified all sources of a specific 3TG mineral, a number had identified that their supply chain sources included Covered Country sources. Of those suppliers who had said they had identified all sources for one or more 3TG minerals, including Covered Country sources, in their own supply chains, 39 had identified all gold sources, 36 identified all tantalum sources, 63 identified all tin sources and 32 identified all tungsten 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Of the respondents, 133 suppliers indicated that they have developed corrective action plans concerning Conflict Minerals in their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28543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59" w:lineRule="exact"/>
        <w:rPr>
          <w:sz w:val="20"/>
          <w:szCs w:val="20"/>
          <w:color w:val="auto"/>
        </w:rPr>
      </w:pPr>
    </w:p>
    <w:p>
      <w:pPr>
        <w:jc w:val="both"/>
        <w:ind w:firstLine="8"/>
        <w:spacing w:after="0" w:line="220" w:lineRule="auto"/>
        <w:tabs>
          <w:tab w:leader="none" w:pos="98" w:val="left"/>
        </w:tabs>
        <w:numPr>
          <w:ilvl w:val="0"/>
          <w:numId w:val="1"/>
        </w:numPr>
        <w:rPr>
          <w:rFonts w:ascii="Arial" w:cs="Arial" w:eastAsia="Arial" w:hAnsi="Arial"/>
          <w:sz w:val="19"/>
          <w:szCs w:val="19"/>
          <w:color w:val="auto"/>
          <w:vertAlign w:val="superscript"/>
        </w:rPr>
      </w:pPr>
      <w:r>
        <w:rPr>
          <w:rFonts w:ascii="Arial" w:cs="Arial" w:eastAsia="Arial" w:hAnsi="Arial"/>
          <w:sz w:val="14"/>
          <w:szCs w:val="14"/>
          <w:color w:val="auto"/>
        </w:rPr>
        <w:t>Supplier responses include surveys issued and answers received by the Company in 2019 and through March 31, 2020. In determining spend, the Company has considered internal information through March 2020, for spend incurred in calendar year 2019, not including entities which were sold in the course of 2019 and 2020, where the spend data for those entities was removed from the database, or those entities acquired during 2019 which are not currently integrated into the Company’s spend database.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73" w:right="339" w:bottom="1440" w:gutter="0" w:footer="0" w:header="0"/>
        </w:sectPr>
      </w:pPr>
    </w:p>
    <w:bookmarkStart w:id="7" w:name="page8"/>
    <w:bookmarkEnd w:id="7"/>
    <w:p>
      <w:pPr>
        <w:jc w:val="both"/>
        <w:spacing w:after="0" w:line="254" w:lineRule="auto"/>
        <w:rPr>
          <w:sz w:val="20"/>
          <w:szCs w:val="20"/>
          <w:color w:val="auto"/>
        </w:rPr>
      </w:pPr>
      <w:r>
        <w:rPr>
          <w:rFonts w:ascii="Arial" w:cs="Arial" w:eastAsia="Arial" w:hAnsi="Arial"/>
          <w:sz w:val="18"/>
          <w:szCs w:val="18"/>
          <w:color w:val="auto"/>
        </w:rPr>
        <w:t>Many suppliers responded to the surveys by providing information for Conflict Mineral content and smelters for all products they sell, without distinguishing those contents or smelters applicable to the products purchased by the Company from them. Accordingly, Dover is unable to determine specific smelters or sources that may be included in the products purchased from those suppliers. The Company continues to issue surveys to suppliers and follow-up on the information received in response to surveys.</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suppliers have provided information on smelters in response to the Company’s surveys. Because the Company is a number of steps removed from the smelter sources and its suppliers are unable to link any specific smelter to the products and materials provided by those suppliers to the Company, the Company is unable to confirm that any of the smelter names provided are, in fact, sources of Conflict Minerals in the Company’s products. Based on these survey responses through March 31, 2020, the Company has identified 298 smelters from the RBA List. Such smelters are included in the list attached as Annex A to this Report. Suppliers have also provided over 5,100 names that the suppliers describe as “smelters” but could not be linked to smelters on the RBA List and may not, in fact, be smelters. Based on an analysis of these 5,100 names, which in most cases are partial names and/or locations, the Company believes there is substantial duplication among those 5,100 names and that the true number of submitted entities represented by the 5,100 names is on the order of 350, none of which are included in the RBA List as smelters.</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Dover is unable to determine where the Conflict Minerals included in its supply chain originate. As a result, Dover is unable to make a determination as to whether the Conflict Minerals included in its supply chain financed or benefited armed groups in the Covered Countries, or came from recycled or scrap sources, or to discern which of the identified facilities (smelters or refiners) process such Conflict Minerals.</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Because the Company is several steps removed from smelters and mines, the Company must rely on suppliers in its supply chain to complete their own due diligence on country of origin.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Additional Steps of the Company to Mitigate Risks and Improve Due Diligence</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through members of its Conflict Minerals team, participates in industry-wide programs to facilitate sharing of information about smelter programs and conflict-free sourcing, including the RMI, and to review developments in reporting. The Company has also participated in training sessions with its third party survey provider.</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considered processes for corrective actions including remediation or termination that may be taken where suppliers identify problematic sources of Conflict Minerals during the survey process. For specific suppliers, corrective actions may depend on factors such as vendor size, risk level, vendor capabilities and the Company’s ability to meet quality control requirements associated with customer specifications. To date, the Company has not undertaken remediation with any supplier. Because the Company is a number of steps removed from smelters within its supply chain, lack of information from suppliers on smelters continues to be a risk that the Company seeks to address.</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continues to implement Conflict Minerals contract clauses where appropriate for its suppliers. The Company’s Supplier Code of Conduct includes Conflict Minerals reporting requirements, and the Company’s operating companies are communicating those requirements to the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73" w:right="339" w:bottom="1440" w:gutter="0" w:footer="0" w:header="0"/>
        </w:sectPr>
      </w:pPr>
    </w:p>
    <w:bookmarkStart w:id="8" w:name="page9"/>
    <w:bookmarkEnd w:id="8"/>
    <w:p>
      <w:pPr>
        <w:jc w:val="center"/>
        <w:ind w:right="-299"/>
        <w:spacing w:after="0"/>
        <w:rPr>
          <w:sz w:val="20"/>
          <w:szCs w:val="20"/>
          <w:color w:val="auto"/>
        </w:rPr>
      </w:pPr>
      <w:r>
        <w:rPr>
          <w:rFonts w:ascii="Arial" w:cs="Arial" w:eastAsia="Arial" w:hAnsi="Arial"/>
          <w:sz w:val="18"/>
          <w:szCs w:val="18"/>
          <w:b w:val="1"/>
          <w:bCs w:val="1"/>
          <w:color w:val="auto"/>
        </w:rPr>
        <w:t>ANNEX 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20" w:type="dxa"/>
            <w:vAlign w:val="bottom"/>
            <w:gridSpan w:val="3"/>
          </w:tcPr>
          <w:p>
            <w:pPr>
              <w:spacing w:after="0"/>
              <w:rPr>
                <w:sz w:val="20"/>
                <w:szCs w:val="20"/>
                <w:color w:val="auto"/>
              </w:rPr>
            </w:pPr>
            <w:r>
              <w:rPr>
                <w:rFonts w:ascii="Arial" w:cs="Arial" w:eastAsia="Arial" w:hAnsi="Arial"/>
                <w:sz w:val="16"/>
                <w:szCs w:val="16"/>
                <w:color w:val="auto"/>
              </w:rPr>
              <w:t>All Smelter Identification Numbers refer to CFS assigned numbers.</w:t>
            </w:r>
          </w:p>
        </w:tc>
        <w:tc>
          <w:tcPr>
            <w:tcW w:w="1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63"/>
        </w:trPr>
        <w:tc>
          <w:tcPr>
            <w:tcW w:w="260" w:type="dxa"/>
            <w:vAlign w:val="bottom"/>
          </w:tcPr>
          <w:p>
            <w:pPr>
              <w:spacing w:after="0"/>
              <w:rPr>
                <w:sz w:val="22"/>
                <w:szCs w:val="22"/>
                <w:color w:val="auto"/>
              </w:rPr>
            </w:pPr>
          </w:p>
        </w:tc>
        <w:tc>
          <w:tcPr>
            <w:tcW w:w="440" w:type="dxa"/>
            <w:vAlign w:val="bottom"/>
            <w:gridSpan w:val="2"/>
          </w:tcPr>
          <w:p>
            <w:pPr>
              <w:spacing w:after="0"/>
              <w:rPr>
                <w:sz w:val="20"/>
                <w:szCs w:val="20"/>
                <w:color w:val="auto"/>
              </w:rPr>
            </w:pPr>
            <w:r>
              <w:rPr>
                <w:rFonts w:ascii="Arial" w:cs="Arial" w:eastAsia="Arial" w:hAnsi="Arial"/>
                <w:sz w:val="16"/>
                <w:szCs w:val="16"/>
                <w:b w:val="1"/>
                <w:bCs w:val="1"/>
                <w:color w:val="auto"/>
              </w:rPr>
              <w:t>Metal</w:t>
            </w:r>
          </w:p>
        </w:tc>
        <w:tc>
          <w:tcPr>
            <w:tcW w:w="1920" w:type="dxa"/>
            <w:vAlign w:val="bottom"/>
          </w:tcPr>
          <w:p>
            <w:pPr>
              <w:spacing w:after="0"/>
              <w:rPr>
                <w:sz w:val="22"/>
                <w:szCs w:val="22"/>
                <w:color w:val="auto"/>
              </w:rPr>
            </w:pPr>
          </w:p>
        </w:tc>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Standard Smelter Name</w:t>
            </w:r>
          </w:p>
        </w:tc>
        <w:tc>
          <w:tcPr>
            <w:tcW w:w="3640" w:type="dxa"/>
            <w:vAlign w:val="bottom"/>
            <w:gridSpan w:val="3"/>
          </w:tcPr>
          <w:p>
            <w:pPr>
              <w:ind w:left="1260"/>
              <w:spacing w:after="0"/>
              <w:rPr>
                <w:sz w:val="20"/>
                <w:szCs w:val="20"/>
                <w:color w:val="auto"/>
              </w:rPr>
            </w:pPr>
            <w:r>
              <w:rPr>
                <w:rFonts w:ascii="Arial" w:cs="Arial" w:eastAsia="Arial" w:hAnsi="Arial"/>
                <w:sz w:val="16"/>
                <w:szCs w:val="16"/>
                <w:b w:val="1"/>
                <w:bCs w:val="1"/>
                <w:color w:val="auto"/>
              </w:rPr>
              <w:t>Smelter Facility Location</w:t>
            </w:r>
          </w:p>
        </w:tc>
        <w:tc>
          <w:tcPr>
            <w:tcW w:w="640" w:type="dxa"/>
            <w:vAlign w:val="bottom"/>
          </w:tcPr>
          <w:p>
            <w:pPr>
              <w:spacing w:after="0"/>
              <w:rPr>
                <w:sz w:val="22"/>
                <w:szCs w:val="22"/>
                <w:color w:val="auto"/>
              </w:rPr>
            </w:pPr>
          </w:p>
        </w:tc>
        <w:tc>
          <w:tcPr>
            <w:tcW w:w="800" w:type="dxa"/>
            <w:vAlign w:val="bottom"/>
          </w:tcPr>
          <w:p>
            <w:pPr>
              <w:spacing w:after="0"/>
              <w:rPr>
                <w:sz w:val="20"/>
                <w:szCs w:val="20"/>
                <w:color w:val="auto"/>
              </w:rPr>
            </w:pPr>
            <w:r>
              <w:rPr>
                <w:rFonts w:ascii="Arial" w:cs="Arial" w:eastAsia="Arial" w:hAnsi="Arial"/>
                <w:sz w:val="16"/>
                <w:szCs w:val="16"/>
                <w:b w:val="1"/>
                <w:bCs w:val="1"/>
                <w:color w:val="auto"/>
                <w:w w:val="98"/>
              </w:rPr>
              <w:t>Smelter ID</w:t>
            </w:r>
          </w:p>
        </w:tc>
      </w:tr>
      <w:tr>
        <w:trPr>
          <w:trHeight w:val="20"/>
        </w:trPr>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58"/>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8853 S.p.A.</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ITALY</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CID002763</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Abington Reldan Metals, LLC</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UNITED STATES OF AMERICA</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CID002708</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Advanced Chemical Company</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UNITED STATES OF AMERICA</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CID000015</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African Gold Refinery</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UGANDA</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CID003185</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Aida Chemical Industries Co., Ltd.</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JAPAN</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CID000019</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Al Etihad Gold Refinery DMCC</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UNITED ARAB EMIRATES</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CID002560</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Allgemeine Gold-und Silberscheideanstalt A.G.</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GERMANY</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CID000035</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Almalyk Mining and Metallurgical Complex (AMMC)</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UZBEKISTAN</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CID000041</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AngloGold Ashanti Corrego do Sitio Mineracao</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BRAZIL</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CID000058</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Argor-Heraeus S.A.</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SWITZERLAND</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CID000077</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Asahi Pretec Corp.</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JAPAN</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CID000082</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Asahi Refining Canada Ltd.</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CANADA</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CID000924</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Asahi Refining USA Inc.</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UNITED STATES OF AMERICA</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CID000920</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Asaka Riken Co., Ltd.</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JAPAN</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CID000090</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Atasay Kuyumculuk Sanayi Ve Ticaret A.S.</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TURKEY</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CID000103</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AU Traders and Refiners</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SOUTH AFRICA</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CID002850</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Aurubis AG</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GERMANY</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CID000113</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Bangalore Refinery</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INDIA</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CID002863</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Bangko Sentral ng Pilipinas (Central Bank of the Philippines)</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PHILIPPINES</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CID000128</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Boliden AB</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SWEDEN</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CID000157</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C. Hafner GmbH + Co. KG</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GERMANY</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CID000176</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Caridad</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MEXICO</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CID000180</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CCR Refinery - Glencore Canada Corporation</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CANADA</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CID000185</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Cendres + Metaux S.A.</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SWITZERLAND</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CID000189</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CGR Metalloys Pvt Ltd.</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INDIA</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CID003382</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Chimet S.p.A.</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ITALY</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CID000233</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Chugai Mining</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JAPAN</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CID000264</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Daye Non-Ferrous Metals Mining Ltd.</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CHINA</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CID000343</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Degussa Sonne / Mond Goldhandel GmbH</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GERMANY</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CID002867</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Dijllah Gold Refinery FZC</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UNITED ARAB EMIRATES</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CID003348</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DODUCO Contacts and Refining GmbH</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GERMANY</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CID000362</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Dowa</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JAPAN</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CID000401</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DS PRETECH Co., Ltd.</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KOREA, REPUBLIC OF</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CID003195</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DSC (Do Sung Corporation)</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KOREA, REPUBLIC OF</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CID000359</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Eco-System Recycling Co., Ltd. East Plant</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JAPAN</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CID000425</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Eco-System Recycling Co., Ltd. North Plant</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JAPAN</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CID003424</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Eco-System Recycling Co., Ltd. West Plant</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JAPAN</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CID003425</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Emirates Gold DMCC</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UNITED ARAB EMIRATES</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CID002561</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Fidelity Printers and Refiners Ltd.</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ZIMBABWE</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CID002515</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Fujairah Gold FZC</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UNITED ARAB EMIRATES</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CID002584</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GCC Gujrat Gold Centre Pvt. Ltd.</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INDIA</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CID002852</w:t>
            </w:r>
          </w:p>
        </w:tc>
      </w:tr>
      <w:tr>
        <w:trPr>
          <w:trHeight w:val="243"/>
        </w:trPr>
        <w:tc>
          <w:tcPr>
            <w:tcW w:w="700" w:type="dxa"/>
            <w:vAlign w:val="bottom"/>
            <w:gridSpan w:val="3"/>
          </w:tcPr>
          <w:p>
            <w:pPr>
              <w:spacing w:after="0"/>
              <w:rPr>
                <w:sz w:val="20"/>
                <w:szCs w:val="20"/>
                <w:color w:val="auto"/>
              </w:rPr>
            </w:pPr>
            <w:r>
              <w:rPr>
                <w:rFonts w:ascii="Arial" w:cs="Arial" w:eastAsia="Arial" w:hAnsi="Arial"/>
                <w:sz w:val="16"/>
                <w:szCs w:val="16"/>
                <w:color w:val="auto"/>
              </w:rPr>
              <w:t>Gold</w:t>
            </w:r>
          </w:p>
        </w:tc>
        <w:tc>
          <w:tcPr>
            <w:tcW w:w="5120" w:type="dxa"/>
            <w:vAlign w:val="bottom"/>
            <w:gridSpan w:val="3"/>
          </w:tcPr>
          <w:p>
            <w:pPr>
              <w:ind w:left="280"/>
              <w:spacing w:after="0"/>
              <w:rPr>
                <w:sz w:val="20"/>
                <w:szCs w:val="20"/>
                <w:color w:val="auto"/>
              </w:rPr>
            </w:pPr>
            <w:r>
              <w:rPr>
                <w:rFonts w:ascii="Arial" w:cs="Arial" w:eastAsia="Arial" w:hAnsi="Arial"/>
                <w:sz w:val="16"/>
                <w:szCs w:val="16"/>
                <w:color w:val="auto"/>
              </w:rPr>
              <w:t>Geib Refining Corporation</w:t>
            </w:r>
          </w:p>
        </w:tc>
        <w:tc>
          <w:tcPr>
            <w:tcW w:w="3640" w:type="dxa"/>
            <w:vAlign w:val="bottom"/>
            <w:gridSpan w:val="3"/>
          </w:tcPr>
          <w:p>
            <w:pPr>
              <w:ind w:left="340"/>
              <w:spacing w:after="0"/>
              <w:rPr>
                <w:sz w:val="20"/>
                <w:szCs w:val="20"/>
                <w:color w:val="auto"/>
              </w:rPr>
            </w:pPr>
            <w:r>
              <w:rPr>
                <w:rFonts w:ascii="Arial" w:cs="Arial" w:eastAsia="Arial" w:hAnsi="Arial"/>
                <w:sz w:val="16"/>
                <w:szCs w:val="16"/>
                <w:color w:val="auto"/>
              </w:rPr>
              <w:t>UNITED STATES OF AMERICA</w:t>
            </w: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CID002459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340" w:top="1251" w:right="6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5"/>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Gold Refinery of Zijin Mining Group Co., Ltd.</w:t>
            </w:r>
          </w:p>
        </w:tc>
        <w:tc>
          <w:tcPr>
            <w:tcW w:w="3300" w:type="dxa"/>
            <w:vAlign w:val="bottom"/>
          </w:tcPr>
          <w:p>
            <w:pPr>
              <w:ind w:left="26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CID002243</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Great Wall Precious Metals Co., Ltd. of CBPM</w:t>
            </w:r>
          </w:p>
        </w:tc>
        <w:tc>
          <w:tcPr>
            <w:tcW w:w="3300" w:type="dxa"/>
            <w:vAlign w:val="bottom"/>
          </w:tcPr>
          <w:p>
            <w:pPr>
              <w:ind w:left="26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CID001909</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Guangdong Jinding Gold Limited</w:t>
            </w:r>
          </w:p>
        </w:tc>
        <w:tc>
          <w:tcPr>
            <w:tcW w:w="3300" w:type="dxa"/>
            <w:vAlign w:val="bottom"/>
          </w:tcPr>
          <w:p>
            <w:pPr>
              <w:ind w:left="26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CID002312</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Guoda Safina High-Tech Environmental Refinery Co., Ltd.</w:t>
            </w:r>
          </w:p>
        </w:tc>
        <w:tc>
          <w:tcPr>
            <w:tcW w:w="3300" w:type="dxa"/>
            <w:vAlign w:val="bottom"/>
          </w:tcPr>
          <w:p>
            <w:pPr>
              <w:ind w:left="26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CID000651</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Hangzhou Fuchunjiang Smelting Co., Ltd.</w:t>
            </w:r>
          </w:p>
        </w:tc>
        <w:tc>
          <w:tcPr>
            <w:tcW w:w="3300" w:type="dxa"/>
            <w:vAlign w:val="bottom"/>
          </w:tcPr>
          <w:p>
            <w:pPr>
              <w:ind w:left="26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CID000671</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Heimerle + Meule GmbH</w:t>
            </w:r>
          </w:p>
        </w:tc>
        <w:tc>
          <w:tcPr>
            <w:tcW w:w="3300" w:type="dxa"/>
            <w:vAlign w:val="bottom"/>
          </w:tcPr>
          <w:p>
            <w:pPr>
              <w:ind w:left="260"/>
              <w:spacing w:after="0"/>
              <w:rPr>
                <w:sz w:val="20"/>
                <w:szCs w:val="20"/>
                <w:color w:val="auto"/>
              </w:rPr>
            </w:pPr>
            <w:r>
              <w:rPr>
                <w:rFonts w:ascii="Arial" w:cs="Arial" w:eastAsia="Arial" w:hAnsi="Arial"/>
                <w:sz w:val="16"/>
                <w:szCs w:val="16"/>
                <w:color w:val="auto"/>
              </w:rPr>
              <w:t>GERMANY</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CID000694</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Heraeus Metals Hong Kong Ltd.</w:t>
            </w:r>
          </w:p>
        </w:tc>
        <w:tc>
          <w:tcPr>
            <w:tcW w:w="3300" w:type="dxa"/>
            <w:vAlign w:val="bottom"/>
          </w:tcPr>
          <w:p>
            <w:pPr>
              <w:ind w:left="26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CID000707</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Heraeus Precious Metals GmbH &amp; Co. KG</w:t>
            </w:r>
          </w:p>
        </w:tc>
        <w:tc>
          <w:tcPr>
            <w:tcW w:w="3300" w:type="dxa"/>
            <w:vAlign w:val="bottom"/>
          </w:tcPr>
          <w:p>
            <w:pPr>
              <w:ind w:left="260"/>
              <w:spacing w:after="0"/>
              <w:rPr>
                <w:sz w:val="20"/>
                <w:szCs w:val="20"/>
                <w:color w:val="auto"/>
              </w:rPr>
            </w:pPr>
            <w:r>
              <w:rPr>
                <w:rFonts w:ascii="Arial" w:cs="Arial" w:eastAsia="Arial" w:hAnsi="Arial"/>
                <w:sz w:val="16"/>
                <w:szCs w:val="16"/>
                <w:color w:val="auto"/>
              </w:rPr>
              <w:t>GERMANY</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CID000711</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Hunan Chenzhou Mining Co., Ltd.</w:t>
            </w:r>
          </w:p>
        </w:tc>
        <w:tc>
          <w:tcPr>
            <w:tcW w:w="3300" w:type="dxa"/>
            <w:vAlign w:val="bottom"/>
          </w:tcPr>
          <w:p>
            <w:pPr>
              <w:ind w:left="26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CID000767</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Hunan Guiyang yinxing Nonferrous Smelting Co., Ltd.</w:t>
            </w:r>
          </w:p>
        </w:tc>
        <w:tc>
          <w:tcPr>
            <w:tcW w:w="3300" w:type="dxa"/>
            <w:vAlign w:val="bottom"/>
          </w:tcPr>
          <w:p>
            <w:pPr>
              <w:ind w:left="26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CID000773</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HwaSeong CJ CO., LTD.</w:t>
            </w:r>
          </w:p>
        </w:tc>
        <w:tc>
          <w:tcPr>
            <w:tcW w:w="3300" w:type="dxa"/>
            <w:vAlign w:val="bottom"/>
          </w:tcPr>
          <w:p>
            <w:pPr>
              <w:ind w:left="260"/>
              <w:spacing w:after="0"/>
              <w:rPr>
                <w:sz w:val="20"/>
                <w:szCs w:val="20"/>
                <w:color w:val="auto"/>
              </w:rPr>
            </w:pPr>
            <w:r>
              <w:rPr>
                <w:rFonts w:ascii="Arial" w:cs="Arial" w:eastAsia="Arial" w:hAnsi="Arial"/>
                <w:sz w:val="16"/>
                <w:szCs w:val="16"/>
                <w:color w:val="auto"/>
              </w:rPr>
              <w:t>KOREA, REPUBLIC OF</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CID000778</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Inner Mongolia Qiankun Gold and Silver Refinery Share Co., Ltd.</w:t>
            </w:r>
          </w:p>
        </w:tc>
        <w:tc>
          <w:tcPr>
            <w:tcW w:w="3300" w:type="dxa"/>
            <w:vAlign w:val="bottom"/>
          </w:tcPr>
          <w:p>
            <w:pPr>
              <w:ind w:left="26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CID000801</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International Precious Metal Refiners</w:t>
            </w:r>
          </w:p>
        </w:tc>
        <w:tc>
          <w:tcPr>
            <w:tcW w:w="3300" w:type="dxa"/>
            <w:vAlign w:val="bottom"/>
          </w:tcPr>
          <w:p>
            <w:pPr>
              <w:ind w:left="260"/>
              <w:spacing w:after="0"/>
              <w:rPr>
                <w:sz w:val="20"/>
                <w:szCs w:val="20"/>
                <w:color w:val="auto"/>
              </w:rPr>
            </w:pPr>
            <w:r>
              <w:rPr>
                <w:rFonts w:ascii="Arial" w:cs="Arial" w:eastAsia="Arial" w:hAnsi="Arial"/>
                <w:sz w:val="16"/>
                <w:szCs w:val="16"/>
                <w:color w:val="auto"/>
              </w:rPr>
              <w:t>UNITED ARAB EMIRATES</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CID002562</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Ishifuku Metal Industry Co., Ltd.</w:t>
            </w:r>
          </w:p>
        </w:tc>
        <w:tc>
          <w:tcPr>
            <w:tcW w:w="3300" w:type="dxa"/>
            <w:vAlign w:val="bottom"/>
          </w:tcPr>
          <w:p>
            <w:pPr>
              <w:ind w:left="260"/>
              <w:spacing w:after="0"/>
              <w:rPr>
                <w:sz w:val="20"/>
                <w:szCs w:val="20"/>
                <w:color w:val="auto"/>
              </w:rPr>
            </w:pPr>
            <w:r>
              <w:rPr>
                <w:rFonts w:ascii="Arial" w:cs="Arial" w:eastAsia="Arial" w:hAnsi="Arial"/>
                <w:sz w:val="16"/>
                <w:szCs w:val="16"/>
                <w:color w:val="auto"/>
              </w:rPr>
              <w:t>JAPAN</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CID000807</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Istanbul Gold Refinery</w:t>
            </w:r>
          </w:p>
        </w:tc>
        <w:tc>
          <w:tcPr>
            <w:tcW w:w="3300" w:type="dxa"/>
            <w:vAlign w:val="bottom"/>
          </w:tcPr>
          <w:p>
            <w:pPr>
              <w:ind w:left="260"/>
              <w:spacing w:after="0"/>
              <w:rPr>
                <w:sz w:val="20"/>
                <w:szCs w:val="20"/>
                <w:color w:val="auto"/>
              </w:rPr>
            </w:pPr>
            <w:r>
              <w:rPr>
                <w:rFonts w:ascii="Arial" w:cs="Arial" w:eastAsia="Arial" w:hAnsi="Arial"/>
                <w:sz w:val="16"/>
                <w:szCs w:val="16"/>
                <w:color w:val="auto"/>
              </w:rPr>
              <w:t>TURKEY</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CID000814</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Italpreziosi</w:t>
            </w:r>
          </w:p>
        </w:tc>
        <w:tc>
          <w:tcPr>
            <w:tcW w:w="3300" w:type="dxa"/>
            <w:vAlign w:val="bottom"/>
          </w:tcPr>
          <w:p>
            <w:pPr>
              <w:ind w:left="260"/>
              <w:spacing w:after="0"/>
              <w:rPr>
                <w:sz w:val="20"/>
                <w:szCs w:val="20"/>
                <w:color w:val="auto"/>
              </w:rPr>
            </w:pPr>
            <w:r>
              <w:rPr>
                <w:rFonts w:ascii="Arial" w:cs="Arial" w:eastAsia="Arial" w:hAnsi="Arial"/>
                <w:sz w:val="16"/>
                <w:szCs w:val="16"/>
                <w:color w:val="auto"/>
              </w:rPr>
              <w:t>ITALY</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CID002765</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Japan Mint</w:t>
            </w:r>
          </w:p>
        </w:tc>
        <w:tc>
          <w:tcPr>
            <w:tcW w:w="3300" w:type="dxa"/>
            <w:vAlign w:val="bottom"/>
          </w:tcPr>
          <w:p>
            <w:pPr>
              <w:ind w:left="260"/>
              <w:spacing w:after="0"/>
              <w:rPr>
                <w:sz w:val="20"/>
                <w:szCs w:val="20"/>
                <w:color w:val="auto"/>
              </w:rPr>
            </w:pPr>
            <w:r>
              <w:rPr>
                <w:rFonts w:ascii="Arial" w:cs="Arial" w:eastAsia="Arial" w:hAnsi="Arial"/>
                <w:sz w:val="16"/>
                <w:szCs w:val="16"/>
                <w:color w:val="auto"/>
              </w:rPr>
              <w:t>JAPAN</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CID000823</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Jiangxi Copper Co., Ltd.</w:t>
            </w:r>
          </w:p>
        </w:tc>
        <w:tc>
          <w:tcPr>
            <w:tcW w:w="3300" w:type="dxa"/>
            <w:vAlign w:val="bottom"/>
          </w:tcPr>
          <w:p>
            <w:pPr>
              <w:ind w:left="26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CID000855</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JSC Ekaterinburg Non-Ferrous Metal Processing Plant</w:t>
            </w:r>
          </w:p>
        </w:tc>
        <w:tc>
          <w:tcPr>
            <w:tcW w:w="3300" w:type="dxa"/>
            <w:vAlign w:val="bottom"/>
          </w:tcPr>
          <w:p>
            <w:pPr>
              <w:ind w:left="260"/>
              <w:spacing w:after="0"/>
              <w:rPr>
                <w:sz w:val="20"/>
                <w:szCs w:val="20"/>
                <w:color w:val="auto"/>
              </w:rPr>
            </w:pPr>
            <w:r>
              <w:rPr>
                <w:rFonts w:ascii="Arial" w:cs="Arial" w:eastAsia="Arial" w:hAnsi="Arial"/>
                <w:sz w:val="16"/>
                <w:szCs w:val="16"/>
                <w:color w:val="auto"/>
              </w:rPr>
              <w:t>RUSSIAN FEDERATION</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CID000927</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JSC Uralelectromed</w:t>
            </w:r>
          </w:p>
        </w:tc>
        <w:tc>
          <w:tcPr>
            <w:tcW w:w="3300" w:type="dxa"/>
            <w:vAlign w:val="bottom"/>
          </w:tcPr>
          <w:p>
            <w:pPr>
              <w:ind w:left="260"/>
              <w:spacing w:after="0"/>
              <w:rPr>
                <w:sz w:val="20"/>
                <w:szCs w:val="20"/>
                <w:color w:val="auto"/>
              </w:rPr>
            </w:pPr>
            <w:r>
              <w:rPr>
                <w:rFonts w:ascii="Arial" w:cs="Arial" w:eastAsia="Arial" w:hAnsi="Arial"/>
                <w:sz w:val="16"/>
                <w:szCs w:val="16"/>
                <w:color w:val="auto"/>
              </w:rPr>
              <w:t>RUSSIAN FEDERATION</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CID000929</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JX Nippon Mining &amp; Metals Co., Ltd.</w:t>
            </w:r>
          </w:p>
        </w:tc>
        <w:tc>
          <w:tcPr>
            <w:tcW w:w="3300" w:type="dxa"/>
            <w:vAlign w:val="bottom"/>
          </w:tcPr>
          <w:p>
            <w:pPr>
              <w:ind w:left="260"/>
              <w:spacing w:after="0"/>
              <w:rPr>
                <w:sz w:val="20"/>
                <w:szCs w:val="20"/>
                <w:color w:val="auto"/>
              </w:rPr>
            </w:pPr>
            <w:r>
              <w:rPr>
                <w:rFonts w:ascii="Arial" w:cs="Arial" w:eastAsia="Arial" w:hAnsi="Arial"/>
                <w:sz w:val="16"/>
                <w:szCs w:val="16"/>
                <w:color w:val="auto"/>
              </w:rPr>
              <w:t>JAPAN</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CID000937</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Kaloti Precious Metals</w:t>
            </w:r>
          </w:p>
        </w:tc>
        <w:tc>
          <w:tcPr>
            <w:tcW w:w="3300" w:type="dxa"/>
            <w:vAlign w:val="bottom"/>
          </w:tcPr>
          <w:p>
            <w:pPr>
              <w:ind w:left="260"/>
              <w:spacing w:after="0"/>
              <w:rPr>
                <w:sz w:val="20"/>
                <w:szCs w:val="20"/>
                <w:color w:val="auto"/>
              </w:rPr>
            </w:pPr>
            <w:r>
              <w:rPr>
                <w:rFonts w:ascii="Arial" w:cs="Arial" w:eastAsia="Arial" w:hAnsi="Arial"/>
                <w:sz w:val="16"/>
                <w:szCs w:val="16"/>
                <w:color w:val="auto"/>
              </w:rPr>
              <w:t>UNITED ARAB EMIRATES</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CID002563</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Kazakhmys Smelting LLC</w:t>
            </w:r>
          </w:p>
        </w:tc>
        <w:tc>
          <w:tcPr>
            <w:tcW w:w="3300" w:type="dxa"/>
            <w:vAlign w:val="bottom"/>
          </w:tcPr>
          <w:p>
            <w:pPr>
              <w:ind w:left="260"/>
              <w:spacing w:after="0"/>
              <w:rPr>
                <w:sz w:val="20"/>
                <w:szCs w:val="20"/>
                <w:color w:val="auto"/>
              </w:rPr>
            </w:pPr>
            <w:r>
              <w:rPr>
                <w:rFonts w:ascii="Arial" w:cs="Arial" w:eastAsia="Arial" w:hAnsi="Arial"/>
                <w:sz w:val="16"/>
                <w:szCs w:val="16"/>
                <w:color w:val="auto"/>
              </w:rPr>
              <w:t>KAZAKHSTAN</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CID000956</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Kazzinc</w:t>
            </w:r>
          </w:p>
        </w:tc>
        <w:tc>
          <w:tcPr>
            <w:tcW w:w="3300" w:type="dxa"/>
            <w:vAlign w:val="bottom"/>
          </w:tcPr>
          <w:p>
            <w:pPr>
              <w:ind w:left="260"/>
              <w:spacing w:after="0"/>
              <w:rPr>
                <w:sz w:val="20"/>
                <w:szCs w:val="20"/>
                <w:color w:val="auto"/>
              </w:rPr>
            </w:pPr>
            <w:r>
              <w:rPr>
                <w:rFonts w:ascii="Arial" w:cs="Arial" w:eastAsia="Arial" w:hAnsi="Arial"/>
                <w:sz w:val="16"/>
                <w:szCs w:val="16"/>
                <w:color w:val="auto"/>
              </w:rPr>
              <w:t>KAZAKHSTAN</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CID000957</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Kennecott Utah Copper LLC</w:t>
            </w:r>
          </w:p>
        </w:tc>
        <w:tc>
          <w:tcPr>
            <w:tcW w:w="3300" w:type="dxa"/>
            <w:vAlign w:val="bottom"/>
          </w:tcPr>
          <w:p>
            <w:pPr>
              <w:ind w:left="260"/>
              <w:spacing w:after="0"/>
              <w:rPr>
                <w:sz w:val="20"/>
                <w:szCs w:val="20"/>
                <w:color w:val="auto"/>
              </w:rPr>
            </w:pPr>
            <w:r>
              <w:rPr>
                <w:rFonts w:ascii="Arial" w:cs="Arial" w:eastAsia="Arial" w:hAnsi="Arial"/>
                <w:sz w:val="16"/>
                <w:szCs w:val="16"/>
                <w:color w:val="auto"/>
              </w:rPr>
              <w:t>UNITED STATES OF AMERICA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CID000969</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KGHM Polska Miedz Spolka Akcyjna</w:t>
            </w:r>
          </w:p>
        </w:tc>
        <w:tc>
          <w:tcPr>
            <w:tcW w:w="3300" w:type="dxa"/>
            <w:vAlign w:val="bottom"/>
          </w:tcPr>
          <w:p>
            <w:pPr>
              <w:ind w:left="260"/>
              <w:spacing w:after="0"/>
              <w:rPr>
                <w:sz w:val="20"/>
                <w:szCs w:val="20"/>
                <w:color w:val="auto"/>
              </w:rPr>
            </w:pPr>
            <w:r>
              <w:rPr>
                <w:rFonts w:ascii="Arial" w:cs="Arial" w:eastAsia="Arial" w:hAnsi="Arial"/>
                <w:sz w:val="16"/>
                <w:szCs w:val="16"/>
                <w:color w:val="auto"/>
              </w:rPr>
              <w:t>POLAND</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CID002511</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Kojima Chemicals Co., Ltd.</w:t>
            </w:r>
          </w:p>
        </w:tc>
        <w:tc>
          <w:tcPr>
            <w:tcW w:w="3300" w:type="dxa"/>
            <w:vAlign w:val="bottom"/>
          </w:tcPr>
          <w:p>
            <w:pPr>
              <w:ind w:left="260"/>
              <w:spacing w:after="0"/>
              <w:rPr>
                <w:sz w:val="20"/>
                <w:szCs w:val="20"/>
                <w:color w:val="auto"/>
              </w:rPr>
            </w:pPr>
            <w:r>
              <w:rPr>
                <w:rFonts w:ascii="Arial" w:cs="Arial" w:eastAsia="Arial" w:hAnsi="Arial"/>
                <w:sz w:val="16"/>
                <w:szCs w:val="16"/>
                <w:color w:val="auto"/>
              </w:rPr>
              <w:t>JAPAN</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CID000981</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Korea Zinc Co., Ltd.</w:t>
            </w:r>
          </w:p>
        </w:tc>
        <w:tc>
          <w:tcPr>
            <w:tcW w:w="3300" w:type="dxa"/>
            <w:vAlign w:val="bottom"/>
          </w:tcPr>
          <w:p>
            <w:pPr>
              <w:ind w:left="260"/>
              <w:spacing w:after="0"/>
              <w:rPr>
                <w:sz w:val="20"/>
                <w:szCs w:val="20"/>
                <w:color w:val="auto"/>
              </w:rPr>
            </w:pPr>
            <w:r>
              <w:rPr>
                <w:rFonts w:ascii="Arial" w:cs="Arial" w:eastAsia="Arial" w:hAnsi="Arial"/>
                <w:sz w:val="16"/>
                <w:szCs w:val="16"/>
                <w:color w:val="auto"/>
              </w:rPr>
              <w:t>KOREA, REPUBLIC OF</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CID002605</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Kyrgyzaltyn JSC</w:t>
            </w:r>
          </w:p>
        </w:tc>
        <w:tc>
          <w:tcPr>
            <w:tcW w:w="3300" w:type="dxa"/>
            <w:vAlign w:val="bottom"/>
          </w:tcPr>
          <w:p>
            <w:pPr>
              <w:ind w:left="260"/>
              <w:spacing w:after="0"/>
              <w:rPr>
                <w:sz w:val="20"/>
                <w:szCs w:val="20"/>
                <w:color w:val="auto"/>
              </w:rPr>
            </w:pPr>
            <w:r>
              <w:rPr>
                <w:rFonts w:ascii="Arial" w:cs="Arial" w:eastAsia="Arial" w:hAnsi="Arial"/>
                <w:sz w:val="16"/>
                <w:szCs w:val="16"/>
                <w:color w:val="auto"/>
              </w:rPr>
              <w:t>KYRGYZSTAN</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CID001029</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Kyshtym Copper-Electrolytic Plant ZAO</w:t>
            </w:r>
          </w:p>
        </w:tc>
        <w:tc>
          <w:tcPr>
            <w:tcW w:w="3300" w:type="dxa"/>
            <w:vAlign w:val="bottom"/>
          </w:tcPr>
          <w:p>
            <w:pPr>
              <w:ind w:left="260"/>
              <w:spacing w:after="0"/>
              <w:rPr>
                <w:sz w:val="20"/>
                <w:szCs w:val="20"/>
                <w:color w:val="auto"/>
              </w:rPr>
            </w:pPr>
            <w:r>
              <w:rPr>
                <w:rFonts w:ascii="Arial" w:cs="Arial" w:eastAsia="Arial" w:hAnsi="Arial"/>
                <w:sz w:val="16"/>
                <w:szCs w:val="16"/>
                <w:color w:val="auto"/>
              </w:rPr>
              <w:t>RUSSIAN FEDERATION</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CID002865</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L'azurde Company For Jewelry</w:t>
            </w:r>
          </w:p>
        </w:tc>
        <w:tc>
          <w:tcPr>
            <w:tcW w:w="3300" w:type="dxa"/>
            <w:vAlign w:val="bottom"/>
          </w:tcPr>
          <w:p>
            <w:pPr>
              <w:ind w:left="260"/>
              <w:spacing w:after="0"/>
              <w:rPr>
                <w:sz w:val="20"/>
                <w:szCs w:val="20"/>
                <w:color w:val="auto"/>
              </w:rPr>
            </w:pPr>
            <w:r>
              <w:rPr>
                <w:rFonts w:ascii="Arial" w:cs="Arial" w:eastAsia="Arial" w:hAnsi="Arial"/>
                <w:sz w:val="16"/>
                <w:szCs w:val="16"/>
                <w:color w:val="auto"/>
              </w:rPr>
              <w:t>SAUDI ARABIA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CID001032</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Lingbao Gold Co., Ltd.</w:t>
            </w:r>
          </w:p>
        </w:tc>
        <w:tc>
          <w:tcPr>
            <w:tcW w:w="3300" w:type="dxa"/>
            <w:vAlign w:val="bottom"/>
          </w:tcPr>
          <w:p>
            <w:pPr>
              <w:ind w:left="26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CID001056</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Lingbao Jinyuan Tonghui Refinery Co., Ltd.</w:t>
            </w:r>
          </w:p>
        </w:tc>
        <w:tc>
          <w:tcPr>
            <w:tcW w:w="3300" w:type="dxa"/>
            <w:vAlign w:val="bottom"/>
          </w:tcPr>
          <w:p>
            <w:pPr>
              <w:ind w:left="26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CID001058</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L'Orfebre S.A.</w:t>
            </w:r>
          </w:p>
        </w:tc>
        <w:tc>
          <w:tcPr>
            <w:tcW w:w="3300" w:type="dxa"/>
            <w:vAlign w:val="bottom"/>
          </w:tcPr>
          <w:p>
            <w:pPr>
              <w:ind w:left="260"/>
              <w:spacing w:after="0"/>
              <w:rPr>
                <w:sz w:val="20"/>
                <w:szCs w:val="20"/>
                <w:color w:val="auto"/>
              </w:rPr>
            </w:pPr>
            <w:r>
              <w:rPr>
                <w:rFonts w:ascii="Arial" w:cs="Arial" w:eastAsia="Arial" w:hAnsi="Arial"/>
                <w:sz w:val="16"/>
                <w:szCs w:val="16"/>
                <w:color w:val="auto"/>
              </w:rPr>
              <w:t>ANDORRA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CID002762</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LS-NIKKO Copper Inc.</w:t>
            </w:r>
          </w:p>
        </w:tc>
        <w:tc>
          <w:tcPr>
            <w:tcW w:w="3300" w:type="dxa"/>
            <w:vAlign w:val="bottom"/>
          </w:tcPr>
          <w:p>
            <w:pPr>
              <w:ind w:left="260"/>
              <w:spacing w:after="0"/>
              <w:rPr>
                <w:sz w:val="20"/>
                <w:szCs w:val="20"/>
                <w:color w:val="auto"/>
              </w:rPr>
            </w:pPr>
            <w:r>
              <w:rPr>
                <w:rFonts w:ascii="Arial" w:cs="Arial" w:eastAsia="Arial" w:hAnsi="Arial"/>
                <w:sz w:val="16"/>
                <w:szCs w:val="16"/>
                <w:color w:val="auto"/>
              </w:rPr>
              <w:t>KOREA, REPUBLIC OF</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CID001078</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LT Metal Ltd.</w:t>
            </w:r>
          </w:p>
        </w:tc>
        <w:tc>
          <w:tcPr>
            <w:tcW w:w="3300" w:type="dxa"/>
            <w:vAlign w:val="bottom"/>
          </w:tcPr>
          <w:p>
            <w:pPr>
              <w:ind w:left="260"/>
              <w:spacing w:after="0"/>
              <w:rPr>
                <w:sz w:val="20"/>
                <w:szCs w:val="20"/>
                <w:color w:val="auto"/>
              </w:rPr>
            </w:pPr>
            <w:r>
              <w:rPr>
                <w:rFonts w:ascii="Arial" w:cs="Arial" w:eastAsia="Arial" w:hAnsi="Arial"/>
                <w:sz w:val="16"/>
                <w:szCs w:val="16"/>
                <w:color w:val="auto"/>
              </w:rPr>
              <w:t>KOREA, REPUBLIC OF</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CID000689</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Luoyang Zijin Yinhui Gold Refinery Co., Ltd.</w:t>
            </w:r>
          </w:p>
        </w:tc>
        <w:tc>
          <w:tcPr>
            <w:tcW w:w="3300" w:type="dxa"/>
            <w:vAlign w:val="bottom"/>
          </w:tcPr>
          <w:p>
            <w:pPr>
              <w:ind w:left="26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CID001093</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Marsam Metals</w:t>
            </w:r>
          </w:p>
        </w:tc>
        <w:tc>
          <w:tcPr>
            <w:tcW w:w="3300" w:type="dxa"/>
            <w:vAlign w:val="bottom"/>
          </w:tcPr>
          <w:p>
            <w:pPr>
              <w:ind w:left="260"/>
              <w:spacing w:after="0"/>
              <w:rPr>
                <w:sz w:val="20"/>
                <w:szCs w:val="20"/>
                <w:color w:val="auto"/>
              </w:rPr>
            </w:pPr>
            <w:r>
              <w:rPr>
                <w:rFonts w:ascii="Arial" w:cs="Arial" w:eastAsia="Arial" w:hAnsi="Arial"/>
                <w:sz w:val="16"/>
                <w:szCs w:val="16"/>
                <w:color w:val="auto"/>
              </w:rPr>
              <w:t>BRAZIL</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CID002606</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Materion</w:t>
            </w:r>
          </w:p>
        </w:tc>
        <w:tc>
          <w:tcPr>
            <w:tcW w:w="3300" w:type="dxa"/>
            <w:vAlign w:val="bottom"/>
          </w:tcPr>
          <w:p>
            <w:pPr>
              <w:ind w:left="260"/>
              <w:spacing w:after="0"/>
              <w:rPr>
                <w:sz w:val="20"/>
                <w:szCs w:val="20"/>
                <w:color w:val="auto"/>
              </w:rPr>
            </w:pPr>
            <w:r>
              <w:rPr>
                <w:rFonts w:ascii="Arial" w:cs="Arial" w:eastAsia="Arial" w:hAnsi="Arial"/>
                <w:sz w:val="16"/>
                <w:szCs w:val="16"/>
                <w:color w:val="auto"/>
              </w:rPr>
              <w:t>UNITED STATES OF AMERICA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CID001113</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Matsuda Sangyo Co., Ltd.</w:t>
            </w:r>
          </w:p>
        </w:tc>
        <w:tc>
          <w:tcPr>
            <w:tcW w:w="3300" w:type="dxa"/>
            <w:vAlign w:val="bottom"/>
          </w:tcPr>
          <w:p>
            <w:pPr>
              <w:ind w:left="260"/>
              <w:spacing w:after="0"/>
              <w:rPr>
                <w:sz w:val="20"/>
                <w:szCs w:val="20"/>
                <w:color w:val="auto"/>
              </w:rPr>
            </w:pPr>
            <w:r>
              <w:rPr>
                <w:rFonts w:ascii="Arial" w:cs="Arial" w:eastAsia="Arial" w:hAnsi="Arial"/>
                <w:sz w:val="16"/>
                <w:szCs w:val="16"/>
                <w:color w:val="auto"/>
              </w:rPr>
              <w:t>JAPAN</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CID001119</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Metalor Technologies (Hong Kong) Ltd.</w:t>
            </w:r>
          </w:p>
        </w:tc>
        <w:tc>
          <w:tcPr>
            <w:tcW w:w="3300" w:type="dxa"/>
            <w:vAlign w:val="bottom"/>
          </w:tcPr>
          <w:p>
            <w:pPr>
              <w:ind w:left="26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CID001149</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Metalor Technologies (Singapore) Pte., Ltd.</w:t>
            </w:r>
          </w:p>
        </w:tc>
        <w:tc>
          <w:tcPr>
            <w:tcW w:w="3300" w:type="dxa"/>
            <w:vAlign w:val="bottom"/>
          </w:tcPr>
          <w:p>
            <w:pPr>
              <w:ind w:left="260"/>
              <w:spacing w:after="0"/>
              <w:rPr>
                <w:sz w:val="20"/>
                <w:szCs w:val="20"/>
                <w:color w:val="auto"/>
              </w:rPr>
            </w:pPr>
            <w:r>
              <w:rPr>
                <w:rFonts w:ascii="Arial" w:cs="Arial" w:eastAsia="Arial" w:hAnsi="Arial"/>
                <w:sz w:val="16"/>
                <w:szCs w:val="16"/>
                <w:color w:val="auto"/>
              </w:rPr>
              <w:t>SINGAPORE</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CID001152</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Metalor Technologies (Suzhou) Ltd.</w:t>
            </w:r>
          </w:p>
        </w:tc>
        <w:tc>
          <w:tcPr>
            <w:tcW w:w="3300" w:type="dxa"/>
            <w:vAlign w:val="bottom"/>
          </w:tcPr>
          <w:p>
            <w:pPr>
              <w:ind w:left="26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CID001147</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Metalor Technologies S.A.</w:t>
            </w:r>
          </w:p>
        </w:tc>
        <w:tc>
          <w:tcPr>
            <w:tcW w:w="3300" w:type="dxa"/>
            <w:vAlign w:val="bottom"/>
          </w:tcPr>
          <w:p>
            <w:pPr>
              <w:ind w:left="260"/>
              <w:spacing w:after="0"/>
              <w:rPr>
                <w:sz w:val="20"/>
                <w:szCs w:val="20"/>
                <w:color w:val="auto"/>
              </w:rPr>
            </w:pPr>
            <w:r>
              <w:rPr>
                <w:rFonts w:ascii="Arial" w:cs="Arial" w:eastAsia="Arial" w:hAnsi="Arial"/>
                <w:sz w:val="16"/>
                <w:szCs w:val="16"/>
                <w:color w:val="auto"/>
              </w:rPr>
              <w:t>SWITZERLAND</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CID001153</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Metalor USA Refining Corporation</w:t>
            </w:r>
          </w:p>
        </w:tc>
        <w:tc>
          <w:tcPr>
            <w:tcW w:w="3300" w:type="dxa"/>
            <w:vAlign w:val="bottom"/>
          </w:tcPr>
          <w:p>
            <w:pPr>
              <w:ind w:left="260"/>
              <w:spacing w:after="0"/>
              <w:rPr>
                <w:sz w:val="20"/>
                <w:szCs w:val="20"/>
                <w:color w:val="auto"/>
              </w:rPr>
            </w:pPr>
            <w:r>
              <w:rPr>
                <w:rFonts w:ascii="Arial" w:cs="Arial" w:eastAsia="Arial" w:hAnsi="Arial"/>
                <w:sz w:val="16"/>
                <w:szCs w:val="16"/>
                <w:color w:val="auto"/>
              </w:rPr>
              <w:t>UNITED STATES OF AMERICA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CID001157</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20"/>
              <w:spacing w:after="0"/>
              <w:rPr>
                <w:sz w:val="20"/>
                <w:szCs w:val="20"/>
                <w:color w:val="auto"/>
              </w:rPr>
            </w:pPr>
            <w:r>
              <w:rPr>
                <w:rFonts w:ascii="Arial" w:cs="Arial" w:eastAsia="Arial" w:hAnsi="Arial"/>
                <w:sz w:val="16"/>
                <w:szCs w:val="16"/>
                <w:color w:val="auto"/>
              </w:rPr>
              <w:t>Metalurgica Met-Mex Penoles S.A. De C.V.</w:t>
            </w:r>
          </w:p>
        </w:tc>
        <w:tc>
          <w:tcPr>
            <w:tcW w:w="3300" w:type="dxa"/>
            <w:vAlign w:val="bottom"/>
          </w:tcPr>
          <w:p>
            <w:pPr>
              <w:ind w:left="260"/>
              <w:spacing w:after="0"/>
              <w:rPr>
                <w:sz w:val="20"/>
                <w:szCs w:val="20"/>
                <w:color w:val="auto"/>
              </w:rPr>
            </w:pPr>
            <w:r>
              <w:rPr>
                <w:rFonts w:ascii="Arial" w:cs="Arial" w:eastAsia="Arial" w:hAnsi="Arial"/>
                <w:sz w:val="16"/>
                <w:szCs w:val="16"/>
                <w:color w:val="auto"/>
              </w:rPr>
              <w:t>MEXICO</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CID001161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60"/>
          </w:cols>
          <w:pgMar w:left="340" w:top="1329" w:right="7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5"/>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Mitsubishi Materials Corporation</w:t>
            </w:r>
          </w:p>
        </w:tc>
        <w:tc>
          <w:tcPr>
            <w:tcW w:w="3260" w:type="dxa"/>
            <w:vAlign w:val="bottom"/>
          </w:tcPr>
          <w:p>
            <w:pPr>
              <w:ind w:left="180"/>
              <w:spacing w:after="0"/>
              <w:rPr>
                <w:sz w:val="20"/>
                <w:szCs w:val="20"/>
                <w:color w:val="auto"/>
              </w:rPr>
            </w:pPr>
            <w:r>
              <w:rPr>
                <w:rFonts w:ascii="Arial" w:cs="Arial" w:eastAsia="Arial" w:hAnsi="Arial"/>
                <w:sz w:val="16"/>
                <w:szCs w:val="16"/>
                <w:color w:val="auto"/>
              </w:rPr>
              <w:t>JAPAN</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CID001188</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Mitsui Mining and Smelting Co., Ltd.</w:t>
            </w:r>
          </w:p>
        </w:tc>
        <w:tc>
          <w:tcPr>
            <w:tcW w:w="3260" w:type="dxa"/>
            <w:vAlign w:val="bottom"/>
          </w:tcPr>
          <w:p>
            <w:pPr>
              <w:ind w:left="180"/>
              <w:spacing w:after="0"/>
              <w:rPr>
                <w:sz w:val="20"/>
                <w:szCs w:val="20"/>
                <w:color w:val="auto"/>
              </w:rPr>
            </w:pPr>
            <w:r>
              <w:rPr>
                <w:rFonts w:ascii="Arial" w:cs="Arial" w:eastAsia="Arial" w:hAnsi="Arial"/>
                <w:sz w:val="16"/>
                <w:szCs w:val="16"/>
                <w:color w:val="auto"/>
              </w:rPr>
              <w:t>JAPAN</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CID001193</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MMTC-PAMP India Pvt., Ltd.</w:t>
            </w:r>
          </w:p>
        </w:tc>
        <w:tc>
          <w:tcPr>
            <w:tcW w:w="3260" w:type="dxa"/>
            <w:vAlign w:val="bottom"/>
          </w:tcPr>
          <w:p>
            <w:pPr>
              <w:ind w:left="180"/>
              <w:spacing w:after="0"/>
              <w:rPr>
                <w:sz w:val="20"/>
                <w:szCs w:val="20"/>
                <w:color w:val="auto"/>
              </w:rPr>
            </w:pPr>
            <w:r>
              <w:rPr>
                <w:rFonts w:ascii="Arial" w:cs="Arial" w:eastAsia="Arial" w:hAnsi="Arial"/>
                <w:sz w:val="16"/>
                <w:szCs w:val="16"/>
                <w:color w:val="auto"/>
              </w:rPr>
              <w:t>INDIA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CID002509</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Modeltech Sdn Bhd</w:t>
            </w:r>
          </w:p>
        </w:tc>
        <w:tc>
          <w:tcPr>
            <w:tcW w:w="3260" w:type="dxa"/>
            <w:vAlign w:val="bottom"/>
          </w:tcPr>
          <w:p>
            <w:pPr>
              <w:ind w:left="180"/>
              <w:spacing w:after="0"/>
              <w:rPr>
                <w:sz w:val="20"/>
                <w:szCs w:val="20"/>
                <w:color w:val="auto"/>
              </w:rPr>
            </w:pPr>
            <w:r>
              <w:rPr>
                <w:rFonts w:ascii="Arial" w:cs="Arial" w:eastAsia="Arial" w:hAnsi="Arial"/>
                <w:sz w:val="16"/>
                <w:szCs w:val="16"/>
                <w:color w:val="auto"/>
              </w:rPr>
              <w:t>MALAYSIA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CID002857</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Morris and Watson</w:t>
            </w:r>
          </w:p>
        </w:tc>
        <w:tc>
          <w:tcPr>
            <w:tcW w:w="3260" w:type="dxa"/>
            <w:vAlign w:val="bottom"/>
          </w:tcPr>
          <w:p>
            <w:pPr>
              <w:ind w:left="180"/>
              <w:spacing w:after="0"/>
              <w:rPr>
                <w:sz w:val="20"/>
                <w:szCs w:val="20"/>
                <w:color w:val="auto"/>
              </w:rPr>
            </w:pPr>
            <w:r>
              <w:rPr>
                <w:rFonts w:ascii="Arial" w:cs="Arial" w:eastAsia="Arial" w:hAnsi="Arial"/>
                <w:sz w:val="16"/>
                <w:szCs w:val="16"/>
                <w:color w:val="auto"/>
              </w:rPr>
              <w:t>NEW ZEALAND</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CID002282</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Moscow Special Alloys Processing Plant</w:t>
            </w:r>
          </w:p>
        </w:tc>
        <w:tc>
          <w:tcPr>
            <w:tcW w:w="3260" w:type="dxa"/>
            <w:vAlign w:val="bottom"/>
          </w:tcPr>
          <w:p>
            <w:pPr>
              <w:ind w:left="180"/>
              <w:spacing w:after="0"/>
              <w:rPr>
                <w:sz w:val="20"/>
                <w:szCs w:val="20"/>
                <w:color w:val="auto"/>
              </w:rPr>
            </w:pPr>
            <w:r>
              <w:rPr>
                <w:rFonts w:ascii="Arial" w:cs="Arial" w:eastAsia="Arial" w:hAnsi="Arial"/>
                <w:sz w:val="16"/>
                <w:szCs w:val="16"/>
                <w:color w:val="auto"/>
              </w:rPr>
              <w:t>RUSSIAN FEDERATION</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CID001204</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Nadir Metal Rafineri San. Ve Tic. A.S.</w:t>
            </w:r>
          </w:p>
        </w:tc>
        <w:tc>
          <w:tcPr>
            <w:tcW w:w="3260" w:type="dxa"/>
            <w:vAlign w:val="bottom"/>
          </w:tcPr>
          <w:p>
            <w:pPr>
              <w:ind w:left="180"/>
              <w:spacing w:after="0"/>
              <w:rPr>
                <w:sz w:val="20"/>
                <w:szCs w:val="20"/>
                <w:color w:val="auto"/>
              </w:rPr>
            </w:pPr>
            <w:r>
              <w:rPr>
                <w:rFonts w:ascii="Arial" w:cs="Arial" w:eastAsia="Arial" w:hAnsi="Arial"/>
                <w:sz w:val="16"/>
                <w:szCs w:val="16"/>
                <w:color w:val="auto"/>
              </w:rPr>
              <w:t>TURKEY</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CID001220</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Navoi Mining and Metallurgical Combinat</w:t>
            </w:r>
          </w:p>
        </w:tc>
        <w:tc>
          <w:tcPr>
            <w:tcW w:w="3260" w:type="dxa"/>
            <w:vAlign w:val="bottom"/>
          </w:tcPr>
          <w:p>
            <w:pPr>
              <w:ind w:left="180"/>
              <w:spacing w:after="0"/>
              <w:rPr>
                <w:sz w:val="20"/>
                <w:szCs w:val="20"/>
                <w:color w:val="auto"/>
              </w:rPr>
            </w:pPr>
            <w:r>
              <w:rPr>
                <w:rFonts w:ascii="Arial" w:cs="Arial" w:eastAsia="Arial" w:hAnsi="Arial"/>
                <w:sz w:val="16"/>
                <w:szCs w:val="16"/>
                <w:color w:val="auto"/>
              </w:rPr>
              <w:t>UZBEKISTAN</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CID001236</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NH Recytech Company</w:t>
            </w:r>
          </w:p>
        </w:tc>
        <w:tc>
          <w:tcPr>
            <w:tcW w:w="3260" w:type="dxa"/>
            <w:vAlign w:val="bottom"/>
          </w:tcPr>
          <w:p>
            <w:pPr>
              <w:ind w:left="180"/>
              <w:spacing w:after="0"/>
              <w:rPr>
                <w:sz w:val="20"/>
                <w:szCs w:val="20"/>
                <w:color w:val="auto"/>
              </w:rPr>
            </w:pPr>
            <w:r>
              <w:rPr>
                <w:rFonts w:ascii="Arial" w:cs="Arial" w:eastAsia="Arial" w:hAnsi="Arial"/>
                <w:sz w:val="16"/>
                <w:szCs w:val="16"/>
                <w:color w:val="auto"/>
              </w:rPr>
              <w:t>KOREA, REPUBLIC OF</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CID003189</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Nihon Material Co., Ltd.</w:t>
            </w:r>
          </w:p>
        </w:tc>
        <w:tc>
          <w:tcPr>
            <w:tcW w:w="3260" w:type="dxa"/>
            <w:vAlign w:val="bottom"/>
          </w:tcPr>
          <w:p>
            <w:pPr>
              <w:ind w:left="180"/>
              <w:spacing w:after="0"/>
              <w:rPr>
                <w:sz w:val="20"/>
                <w:szCs w:val="20"/>
                <w:color w:val="auto"/>
              </w:rPr>
            </w:pPr>
            <w:r>
              <w:rPr>
                <w:rFonts w:ascii="Arial" w:cs="Arial" w:eastAsia="Arial" w:hAnsi="Arial"/>
                <w:sz w:val="16"/>
                <w:szCs w:val="16"/>
                <w:color w:val="auto"/>
              </w:rPr>
              <w:t>JAPAN</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CID001259</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Ogussa Osterreichische Gold- und Silber-Scheideanstalt GmbH</w:t>
            </w:r>
          </w:p>
        </w:tc>
        <w:tc>
          <w:tcPr>
            <w:tcW w:w="3260" w:type="dxa"/>
            <w:vAlign w:val="bottom"/>
          </w:tcPr>
          <w:p>
            <w:pPr>
              <w:ind w:left="180"/>
              <w:spacing w:after="0"/>
              <w:rPr>
                <w:sz w:val="20"/>
                <w:szCs w:val="20"/>
                <w:color w:val="auto"/>
              </w:rPr>
            </w:pPr>
            <w:r>
              <w:rPr>
                <w:rFonts w:ascii="Arial" w:cs="Arial" w:eastAsia="Arial" w:hAnsi="Arial"/>
                <w:sz w:val="16"/>
                <w:szCs w:val="16"/>
                <w:color w:val="auto"/>
              </w:rPr>
              <w:t>AUSTRIA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CID002779</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Ohura Precious Metal Industry Co., Ltd.</w:t>
            </w:r>
          </w:p>
        </w:tc>
        <w:tc>
          <w:tcPr>
            <w:tcW w:w="3260" w:type="dxa"/>
            <w:vAlign w:val="bottom"/>
          </w:tcPr>
          <w:p>
            <w:pPr>
              <w:ind w:left="180"/>
              <w:spacing w:after="0"/>
              <w:rPr>
                <w:sz w:val="20"/>
                <w:szCs w:val="20"/>
                <w:color w:val="auto"/>
              </w:rPr>
            </w:pPr>
            <w:r>
              <w:rPr>
                <w:rFonts w:ascii="Arial" w:cs="Arial" w:eastAsia="Arial" w:hAnsi="Arial"/>
                <w:sz w:val="16"/>
                <w:szCs w:val="16"/>
                <w:color w:val="auto"/>
              </w:rPr>
              <w:t>JAPAN</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CID001325</w:t>
            </w:r>
          </w:p>
        </w:tc>
      </w:tr>
      <w:tr>
        <w:trPr>
          <w:trHeight w:val="237"/>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OJSC "The Gulidov Krasnoyarsk Non-Ferrous Metals Plant" (OJSC</w:t>
            </w:r>
          </w:p>
        </w:tc>
        <w:tc>
          <w:tcPr>
            <w:tcW w:w="3260" w:type="dxa"/>
            <w:vAlign w:val="bottom"/>
          </w:tcPr>
          <w:p>
            <w:pPr>
              <w:ind w:left="180"/>
              <w:spacing w:after="0"/>
              <w:rPr>
                <w:sz w:val="20"/>
                <w:szCs w:val="20"/>
                <w:color w:val="auto"/>
              </w:rPr>
            </w:pPr>
            <w:r>
              <w:rPr>
                <w:rFonts w:ascii="Arial" w:cs="Arial" w:eastAsia="Arial" w:hAnsi="Arial"/>
                <w:sz w:val="16"/>
                <w:szCs w:val="16"/>
                <w:color w:val="auto"/>
              </w:rPr>
              <w:t>RUSSIAN FEDERATION</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CID001326</w:t>
            </w:r>
          </w:p>
        </w:tc>
      </w:tr>
      <w:tr>
        <w:trPr>
          <w:trHeight w:val="195"/>
        </w:trPr>
        <w:tc>
          <w:tcPr>
            <w:tcW w:w="660" w:type="dxa"/>
            <w:vAlign w:val="bottom"/>
          </w:tcPr>
          <w:p>
            <w:pPr>
              <w:spacing w:after="0"/>
              <w:rPr>
                <w:sz w:val="16"/>
                <w:szCs w:val="16"/>
                <w:color w:val="auto"/>
              </w:rPr>
            </w:pPr>
          </w:p>
        </w:tc>
        <w:tc>
          <w:tcPr>
            <w:tcW w:w="5320" w:type="dxa"/>
            <w:vAlign w:val="bottom"/>
          </w:tcPr>
          <w:p>
            <w:pPr>
              <w:ind w:left="320"/>
              <w:spacing w:after="0"/>
              <w:rPr>
                <w:sz w:val="20"/>
                <w:szCs w:val="20"/>
                <w:color w:val="auto"/>
              </w:rPr>
            </w:pPr>
            <w:r>
              <w:rPr>
                <w:rFonts w:ascii="Arial" w:cs="Arial" w:eastAsia="Arial" w:hAnsi="Arial"/>
                <w:sz w:val="16"/>
                <w:szCs w:val="16"/>
                <w:color w:val="auto"/>
              </w:rPr>
              <w:t>Krastsvetmet)</w:t>
            </w:r>
          </w:p>
        </w:tc>
        <w:tc>
          <w:tcPr>
            <w:tcW w:w="32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OJSC Novosibirsk Refinery</w:t>
            </w:r>
          </w:p>
        </w:tc>
        <w:tc>
          <w:tcPr>
            <w:tcW w:w="3260" w:type="dxa"/>
            <w:vAlign w:val="bottom"/>
          </w:tcPr>
          <w:p>
            <w:pPr>
              <w:ind w:left="180"/>
              <w:spacing w:after="0"/>
              <w:rPr>
                <w:sz w:val="20"/>
                <w:szCs w:val="20"/>
                <w:color w:val="auto"/>
              </w:rPr>
            </w:pPr>
            <w:r>
              <w:rPr>
                <w:rFonts w:ascii="Arial" w:cs="Arial" w:eastAsia="Arial" w:hAnsi="Arial"/>
                <w:sz w:val="16"/>
                <w:szCs w:val="16"/>
                <w:color w:val="auto"/>
              </w:rPr>
              <w:t>RUSSIAN FEDERATION</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CID000493</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PAMP S.A.</w:t>
            </w:r>
          </w:p>
        </w:tc>
        <w:tc>
          <w:tcPr>
            <w:tcW w:w="3260" w:type="dxa"/>
            <w:vAlign w:val="bottom"/>
          </w:tcPr>
          <w:p>
            <w:pPr>
              <w:ind w:left="180"/>
              <w:spacing w:after="0"/>
              <w:rPr>
                <w:sz w:val="20"/>
                <w:szCs w:val="20"/>
                <w:color w:val="auto"/>
              </w:rPr>
            </w:pPr>
            <w:r>
              <w:rPr>
                <w:rFonts w:ascii="Arial" w:cs="Arial" w:eastAsia="Arial" w:hAnsi="Arial"/>
                <w:sz w:val="16"/>
                <w:szCs w:val="16"/>
                <w:color w:val="auto"/>
              </w:rPr>
              <w:t>SWITZERLAND</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CID001352</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Pease &amp; Curren</w:t>
            </w:r>
          </w:p>
        </w:tc>
        <w:tc>
          <w:tcPr>
            <w:tcW w:w="3260" w:type="dxa"/>
            <w:vAlign w:val="bottom"/>
          </w:tcPr>
          <w:p>
            <w:pPr>
              <w:ind w:left="180"/>
              <w:spacing w:after="0"/>
              <w:rPr>
                <w:sz w:val="20"/>
                <w:szCs w:val="20"/>
                <w:color w:val="auto"/>
              </w:rPr>
            </w:pPr>
            <w:r>
              <w:rPr>
                <w:rFonts w:ascii="Arial" w:cs="Arial" w:eastAsia="Arial" w:hAnsi="Arial"/>
                <w:sz w:val="16"/>
                <w:szCs w:val="16"/>
                <w:color w:val="auto"/>
              </w:rPr>
              <w:t>UNITED STATES OF AMERICA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CID002872</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Penglai Penggang Gold Industry Co., Ltd.</w:t>
            </w:r>
          </w:p>
        </w:tc>
        <w:tc>
          <w:tcPr>
            <w:tcW w:w="3260" w:type="dxa"/>
            <w:vAlign w:val="bottom"/>
          </w:tcPr>
          <w:p>
            <w:pPr>
              <w:ind w:left="180"/>
              <w:spacing w:after="0"/>
              <w:rPr>
                <w:sz w:val="20"/>
                <w:szCs w:val="20"/>
                <w:color w:val="auto"/>
              </w:rPr>
            </w:pPr>
            <w:r>
              <w:rPr>
                <w:rFonts w:ascii="Arial" w:cs="Arial" w:eastAsia="Arial" w:hAnsi="Arial"/>
                <w:sz w:val="16"/>
                <w:szCs w:val="16"/>
                <w:color w:val="auto"/>
              </w:rPr>
              <w:t>CHINA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CID001362</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Planta Recuperadora de Metales SpA</w:t>
            </w:r>
          </w:p>
        </w:tc>
        <w:tc>
          <w:tcPr>
            <w:tcW w:w="3260" w:type="dxa"/>
            <w:vAlign w:val="bottom"/>
          </w:tcPr>
          <w:p>
            <w:pPr>
              <w:ind w:left="180"/>
              <w:spacing w:after="0"/>
              <w:rPr>
                <w:sz w:val="20"/>
                <w:szCs w:val="20"/>
                <w:color w:val="auto"/>
              </w:rPr>
            </w:pPr>
            <w:r>
              <w:rPr>
                <w:rFonts w:ascii="Arial" w:cs="Arial" w:eastAsia="Arial" w:hAnsi="Arial"/>
                <w:sz w:val="16"/>
                <w:szCs w:val="16"/>
                <w:color w:val="auto"/>
              </w:rPr>
              <w:t>CHILE</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CID002919</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Prioksky Plant of Non-Ferrous Metals</w:t>
            </w:r>
          </w:p>
        </w:tc>
        <w:tc>
          <w:tcPr>
            <w:tcW w:w="3260" w:type="dxa"/>
            <w:vAlign w:val="bottom"/>
          </w:tcPr>
          <w:p>
            <w:pPr>
              <w:ind w:left="180"/>
              <w:spacing w:after="0"/>
              <w:rPr>
                <w:sz w:val="20"/>
                <w:szCs w:val="20"/>
                <w:color w:val="auto"/>
              </w:rPr>
            </w:pPr>
            <w:r>
              <w:rPr>
                <w:rFonts w:ascii="Arial" w:cs="Arial" w:eastAsia="Arial" w:hAnsi="Arial"/>
                <w:sz w:val="16"/>
                <w:szCs w:val="16"/>
                <w:color w:val="auto"/>
              </w:rPr>
              <w:t>RUSSIAN FEDERATION</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CID001386</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PT Aneka Tambang (Persero) Tbk</w:t>
            </w:r>
          </w:p>
        </w:tc>
        <w:tc>
          <w:tcPr>
            <w:tcW w:w="3260" w:type="dxa"/>
            <w:vAlign w:val="bottom"/>
          </w:tcPr>
          <w:p>
            <w:pPr>
              <w:ind w:left="180"/>
              <w:spacing w:after="0"/>
              <w:rPr>
                <w:sz w:val="20"/>
                <w:szCs w:val="20"/>
                <w:color w:val="auto"/>
              </w:rPr>
            </w:pPr>
            <w:r>
              <w:rPr>
                <w:rFonts w:ascii="Arial" w:cs="Arial" w:eastAsia="Arial" w:hAnsi="Arial"/>
                <w:sz w:val="16"/>
                <w:szCs w:val="16"/>
                <w:color w:val="auto"/>
              </w:rPr>
              <w:t>INDONESIA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CID001397</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PX Precinox S.A.</w:t>
            </w:r>
          </w:p>
        </w:tc>
        <w:tc>
          <w:tcPr>
            <w:tcW w:w="3260" w:type="dxa"/>
            <w:vAlign w:val="bottom"/>
          </w:tcPr>
          <w:p>
            <w:pPr>
              <w:ind w:left="180"/>
              <w:spacing w:after="0"/>
              <w:rPr>
                <w:sz w:val="20"/>
                <w:szCs w:val="20"/>
                <w:color w:val="auto"/>
              </w:rPr>
            </w:pPr>
            <w:r>
              <w:rPr>
                <w:rFonts w:ascii="Arial" w:cs="Arial" w:eastAsia="Arial" w:hAnsi="Arial"/>
                <w:sz w:val="16"/>
                <w:szCs w:val="16"/>
                <w:color w:val="auto"/>
              </w:rPr>
              <w:t>SWITZERLAND</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CID001498</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QG Refining, LLC</w:t>
            </w:r>
          </w:p>
        </w:tc>
        <w:tc>
          <w:tcPr>
            <w:tcW w:w="3260" w:type="dxa"/>
            <w:vAlign w:val="bottom"/>
          </w:tcPr>
          <w:p>
            <w:pPr>
              <w:ind w:left="180"/>
              <w:spacing w:after="0"/>
              <w:rPr>
                <w:sz w:val="20"/>
                <w:szCs w:val="20"/>
                <w:color w:val="auto"/>
              </w:rPr>
            </w:pPr>
            <w:r>
              <w:rPr>
                <w:rFonts w:ascii="Arial" w:cs="Arial" w:eastAsia="Arial" w:hAnsi="Arial"/>
                <w:sz w:val="16"/>
                <w:szCs w:val="16"/>
                <w:color w:val="auto"/>
              </w:rPr>
              <w:t>UNITED STATES OF AMERICA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CID003324</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Rand Refinery (Pty) Ltd.</w:t>
            </w:r>
          </w:p>
        </w:tc>
        <w:tc>
          <w:tcPr>
            <w:tcW w:w="3260" w:type="dxa"/>
            <w:vAlign w:val="bottom"/>
          </w:tcPr>
          <w:p>
            <w:pPr>
              <w:ind w:left="180"/>
              <w:spacing w:after="0"/>
              <w:rPr>
                <w:sz w:val="20"/>
                <w:szCs w:val="20"/>
                <w:color w:val="auto"/>
              </w:rPr>
            </w:pPr>
            <w:r>
              <w:rPr>
                <w:rFonts w:ascii="Arial" w:cs="Arial" w:eastAsia="Arial" w:hAnsi="Arial"/>
                <w:sz w:val="16"/>
                <w:szCs w:val="16"/>
                <w:color w:val="auto"/>
              </w:rPr>
              <w:t>SOUTH AFRICA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CID001512</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Refinery of Seemine Gold Co., Ltd.</w:t>
            </w:r>
          </w:p>
        </w:tc>
        <w:tc>
          <w:tcPr>
            <w:tcW w:w="3260" w:type="dxa"/>
            <w:vAlign w:val="bottom"/>
          </w:tcPr>
          <w:p>
            <w:pPr>
              <w:ind w:left="180"/>
              <w:spacing w:after="0"/>
              <w:rPr>
                <w:sz w:val="20"/>
                <w:szCs w:val="20"/>
                <w:color w:val="auto"/>
              </w:rPr>
            </w:pPr>
            <w:r>
              <w:rPr>
                <w:rFonts w:ascii="Arial" w:cs="Arial" w:eastAsia="Arial" w:hAnsi="Arial"/>
                <w:sz w:val="16"/>
                <w:szCs w:val="16"/>
                <w:color w:val="auto"/>
              </w:rPr>
              <w:t>CHINA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CID000522</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REMONDIS PMR B.V.</w:t>
            </w:r>
          </w:p>
        </w:tc>
        <w:tc>
          <w:tcPr>
            <w:tcW w:w="3260" w:type="dxa"/>
            <w:vAlign w:val="bottom"/>
          </w:tcPr>
          <w:p>
            <w:pPr>
              <w:ind w:left="180"/>
              <w:spacing w:after="0"/>
              <w:rPr>
                <w:sz w:val="20"/>
                <w:szCs w:val="20"/>
                <w:color w:val="auto"/>
              </w:rPr>
            </w:pPr>
            <w:r>
              <w:rPr>
                <w:rFonts w:ascii="Arial" w:cs="Arial" w:eastAsia="Arial" w:hAnsi="Arial"/>
                <w:sz w:val="16"/>
                <w:szCs w:val="16"/>
                <w:color w:val="auto"/>
              </w:rPr>
              <w:t>NETHERLANDS</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CID002582</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Royal Canadian Mint</w:t>
            </w:r>
          </w:p>
        </w:tc>
        <w:tc>
          <w:tcPr>
            <w:tcW w:w="3260" w:type="dxa"/>
            <w:vAlign w:val="bottom"/>
          </w:tcPr>
          <w:p>
            <w:pPr>
              <w:ind w:left="180"/>
              <w:spacing w:after="0"/>
              <w:rPr>
                <w:sz w:val="20"/>
                <w:szCs w:val="20"/>
                <w:color w:val="auto"/>
              </w:rPr>
            </w:pPr>
            <w:r>
              <w:rPr>
                <w:rFonts w:ascii="Arial" w:cs="Arial" w:eastAsia="Arial" w:hAnsi="Arial"/>
                <w:sz w:val="16"/>
                <w:szCs w:val="16"/>
                <w:color w:val="auto"/>
              </w:rPr>
              <w:t>CANADA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CID001534</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SAAMP</w:t>
            </w:r>
          </w:p>
        </w:tc>
        <w:tc>
          <w:tcPr>
            <w:tcW w:w="3260" w:type="dxa"/>
            <w:vAlign w:val="bottom"/>
          </w:tcPr>
          <w:p>
            <w:pPr>
              <w:ind w:left="180"/>
              <w:spacing w:after="0"/>
              <w:rPr>
                <w:sz w:val="20"/>
                <w:szCs w:val="20"/>
                <w:color w:val="auto"/>
              </w:rPr>
            </w:pPr>
            <w:r>
              <w:rPr>
                <w:rFonts w:ascii="Arial" w:cs="Arial" w:eastAsia="Arial" w:hAnsi="Arial"/>
                <w:sz w:val="16"/>
                <w:szCs w:val="16"/>
                <w:color w:val="auto"/>
              </w:rPr>
              <w:t>FRANCE</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CID002761</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Sabin Metal Corp.</w:t>
            </w:r>
          </w:p>
        </w:tc>
        <w:tc>
          <w:tcPr>
            <w:tcW w:w="3260" w:type="dxa"/>
            <w:vAlign w:val="bottom"/>
          </w:tcPr>
          <w:p>
            <w:pPr>
              <w:ind w:left="180"/>
              <w:spacing w:after="0"/>
              <w:rPr>
                <w:sz w:val="20"/>
                <w:szCs w:val="20"/>
                <w:color w:val="auto"/>
              </w:rPr>
            </w:pPr>
            <w:r>
              <w:rPr>
                <w:rFonts w:ascii="Arial" w:cs="Arial" w:eastAsia="Arial" w:hAnsi="Arial"/>
                <w:sz w:val="16"/>
                <w:szCs w:val="16"/>
                <w:color w:val="auto"/>
              </w:rPr>
              <w:t>UNITED STATES OF AMERICA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CID001546</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Safimet S.p.A</w:t>
            </w:r>
          </w:p>
        </w:tc>
        <w:tc>
          <w:tcPr>
            <w:tcW w:w="3260" w:type="dxa"/>
            <w:vAlign w:val="bottom"/>
          </w:tcPr>
          <w:p>
            <w:pPr>
              <w:ind w:left="180"/>
              <w:spacing w:after="0"/>
              <w:rPr>
                <w:sz w:val="20"/>
                <w:szCs w:val="20"/>
                <w:color w:val="auto"/>
              </w:rPr>
            </w:pPr>
            <w:r>
              <w:rPr>
                <w:rFonts w:ascii="Arial" w:cs="Arial" w:eastAsia="Arial" w:hAnsi="Arial"/>
                <w:sz w:val="16"/>
                <w:szCs w:val="16"/>
                <w:color w:val="auto"/>
              </w:rPr>
              <w:t>ITALY</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CID002973</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SAFINA A.S.</w:t>
            </w:r>
          </w:p>
        </w:tc>
        <w:tc>
          <w:tcPr>
            <w:tcW w:w="3260" w:type="dxa"/>
            <w:vAlign w:val="bottom"/>
          </w:tcPr>
          <w:p>
            <w:pPr>
              <w:ind w:left="180"/>
              <w:spacing w:after="0"/>
              <w:rPr>
                <w:sz w:val="20"/>
                <w:szCs w:val="20"/>
                <w:color w:val="auto"/>
              </w:rPr>
            </w:pPr>
            <w:r>
              <w:rPr>
                <w:rFonts w:ascii="Arial" w:cs="Arial" w:eastAsia="Arial" w:hAnsi="Arial"/>
                <w:sz w:val="16"/>
                <w:szCs w:val="16"/>
                <w:color w:val="auto"/>
              </w:rPr>
              <w:t>CZECH REPUBLIC</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CID002290</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Sai Refinery</w:t>
            </w:r>
          </w:p>
        </w:tc>
        <w:tc>
          <w:tcPr>
            <w:tcW w:w="3260" w:type="dxa"/>
            <w:vAlign w:val="bottom"/>
          </w:tcPr>
          <w:p>
            <w:pPr>
              <w:ind w:left="180"/>
              <w:spacing w:after="0"/>
              <w:rPr>
                <w:sz w:val="20"/>
                <w:szCs w:val="20"/>
                <w:color w:val="auto"/>
              </w:rPr>
            </w:pPr>
            <w:r>
              <w:rPr>
                <w:rFonts w:ascii="Arial" w:cs="Arial" w:eastAsia="Arial" w:hAnsi="Arial"/>
                <w:sz w:val="16"/>
                <w:szCs w:val="16"/>
                <w:color w:val="auto"/>
              </w:rPr>
              <w:t>INDIA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CID002853</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Samduck Precious Metals</w:t>
            </w:r>
          </w:p>
        </w:tc>
        <w:tc>
          <w:tcPr>
            <w:tcW w:w="3260" w:type="dxa"/>
            <w:vAlign w:val="bottom"/>
          </w:tcPr>
          <w:p>
            <w:pPr>
              <w:ind w:left="180"/>
              <w:spacing w:after="0"/>
              <w:rPr>
                <w:sz w:val="20"/>
                <w:szCs w:val="20"/>
                <w:color w:val="auto"/>
              </w:rPr>
            </w:pPr>
            <w:r>
              <w:rPr>
                <w:rFonts w:ascii="Arial" w:cs="Arial" w:eastAsia="Arial" w:hAnsi="Arial"/>
                <w:sz w:val="16"/>
                <w:szCs w:val="16"/>
                <w:color w:val="auto"/>
              </w:rPr>
              <w:t>KOREA, REPUBLIC OF</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CID001555</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Samwon Metals Corp.</w:t>
            </w:r>
          </w:p>
        </w:tc>
        <w:tc>
          <w:tcPr>
            <w:tcW w:w="3260" w:type="dxa"/>
            <w:vAlign w:val="bottom"/>
          </w:tcPr>
          <w:p>
            <w:pPr>
              <w:ind w:left="180"/>
              <w:spacing w:after="0"/>
              <w:rPr>
                <w:sz w:val="20"/>
                <w:szCs w:val="20"/>
                <w:color w:val="auto"/>
              </w:rPr>
            </w:pPr>
            <w:r>
              <w:rPr>
                <w:rFonts w:ascii="Arial" w:cs="Arial" w:eastAsia="Arial" w:hAnsi="Arial"/>
                <w:sz w:val="16"/>
                <w:szCs w:val="16"/>
                <w:color w:val="auto"/>
              </w:rPr>
              <w:t>KOREA, REPUBLIC OF</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CID001562</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SAXONIA Edelmetalle GmbH</w:t>
            </w:r>
          </w:p>
        </w:tc>
        <w:tc>
          <w:tcPr>
            <w:tcW w:w="3260" w:type="dxa"/>
            <w:vAlign w:val="bottom"/>
          </w:tcPr>
          <w:p>
            <w:pPr>
              <w:ind w:left="180"/>
              <w:spacing w:after="0"/>
              <w:rPr>
                <w:sz w:val="20"/>
                <w:szCs w:val="20"/>
                <w:color w:val="auto"/>
              </w:rPr>
            </w:pPr>
            <w:r>
              <w:rPr>
                <w:rFonts w:ascii="Arial" w:cs="Arial" w:eastAsia="Arial" w:hAnsi="Arial"/>
                <w:sz w:val="16"/>
                <w:szCs w:val="16"/>
                <w:color w:val="auto"/>
              </w:rPr>
              <w:t>GERMANY</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CID002777</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SEMPSA Joyeria Plateria S.A.</w:t>
            </w:r>
          </w:p>
        </w:tc>
        <w:tc>
          <w:tcPr>
            <w:tcW w:w="3260" w:type="dxa"/>
            <w:vAlign w:val="bottom"/>
          </w:tcPr>
          <w:p>
            <w:pPr>
              <w:ind w:left="180"/>
              <w:spacing w:after="0"/>
              <w:rPr>
                <w:sz w:val="20"/>
                <w:szCs w:val="20"/>
                <w:color w:val="auto"/>
              </w:rPr>
            </w:pPr>
            <w:r>
              <w:rPr>
                <w:rFonts w:ascii="Arial" w:cs="Arial" w:eastAsia="Arial" w:hAnsi="Arial"/>
                <w:sz w:val="16"/>
                <w:szCs w:val="16"/>
                <w:color w:val="auto"/>
              </w:rPr>
              <w:t>SPAIN</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CID001585</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Shandong Humon Smelting Co., Ltd.</w:t>
            </w:r>
          </w:p>
        </w:tc>
        <w:tc>
          <w:tcPr>
            <w:tcW w:w="3260" w:type="dxa"/>
            <w:vAlign w:val="bottom"/>
          </w:tcPr>
          <w:p>
            <w:pPr>
              <w:ind w:left="180"/>
              <w:spacing w:after="0"/>
              <w:rPr>
                <w:sz w:val="20"/>
                <w:szCs w:val="20"/>
                <w:color w:val="auto"/>
              </w:rPr>
            </w:pPr>
            <w:r>
              <w:rPr>
                <w:rFonts w:ascii="Arial" w:cs="Arial" w:eastAsia="Arial" w:hAnsi="Arial"/>
                <w:sz w:val="16"/>
                <w:szCs w:val="16"/>
                <w:color w:val="auto"/>
              </w:rPr>
              <w:t>CHINA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CID002525</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Shandong Tiancheng Biological Gold Industrial Co., Ltd.</w:t>
            </w:r>
          </w:p>
        </w:tc>
        <w:tc>
          <w:tcPr>
            <w:tcW w:w="3260" w:type="dxa"/>
            <w:vAlign w:val="bottom"/>
          </w:tcPr>
          <w:p>
            <w:pPr>
              <w:ind w:left="180"/>
              <w:spacing w:after="0"/>
              <w:rPr>
                <w:sz w:val="20"/>
                <w:szCs w:val="20"/>
                <w:color w:val="auto"/>
              </w:rPr>
            </w:pPr>
            <w:r>
              <w:rPr>
                <w:rFonts w:ascii="Arial" w:cs="Arial" w:eastAsia="Arial" w:hAnsi="Arial"/>
                <w:sz w:val="16"/>
                <w:szCs w:val="16"/>
                <w:color w:val="auto"/>
              </w:rPr>
              <w:t>CHINA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CID001619</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Shandong Zhaojin Gold &amp; Silver Refinery Co., Ltd.</w:t>
            </w:r>
          </w:p>
        </w:tc>
        <w:tc>
          <w:tcPr>
            <w:tcW w:w="3260" w:type="dxa"/>
            <w:vAlign w:val="bottom"/>
          </w:tcPr>
          <w:p>
            <w:pPr>
              <w:ind w:left="180"/>
              <w:spacing w:after="0"/>
              <w:rPr>
                <w:sz w:val="20"/>
                <w:szCs w:val="20"/>
                <w:color w:val="auto"/>
              </w:rPr>
            </w:pPr>
            <w:r>
              <w:rPr>
                <w:rFonts w:ascii="Arial" w:cs="Arial" w:eastAsia="Arial" w:hAnsi="Arial"/>
                <w:sz w:val="16"/>
                <w:szCs w:val="16"/>
                <w:color w:val="auto"/>
              </w:rPr>
              <w:t>CHINA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CID001622</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Sichuan Tianze Precious Metals Co., Ltd.</w:t>
            </w:r>
          </w:p>
        </w:tc>
        <w:tc>
          <w:tcPr>
            <w:tcW w:w="3260" w:type="dxa"/>
            <w:vAlign w:val="bottom"/>
          </w:tcPr>
          <w:p>
            <w:pPr>
              <w:ind w:left="180"/>
              <w:spacing w:after="0"/>
              <w:rPr>
                <w:sz w:val="20"/>
                <w:szCs w:val="20"/>
                <w:color w:val="auto"/>
              </w:rPr>
            </w:pPr>
            <w:r>
              <w:rPr>
                <w:rFonts w:ascii="Arial" w:cs="Arial" w:eastAsia="Arial" w:hAnsi="Arial"/>
                <w:sz w:val="16"/>
                <w:szCs w:val="16"/>
                <w:color w:val="auto"/>
              </w:rPr>
              <w:t>CHINA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CID001736</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Singway Technology Co., Ltd.</w:t>
            </w:r>
          </w:p>
        </w:tc>
        <w:tc>
          <w:tcPr>
            <w:tcW w:w="3260" w:type="dxa"/>
            <w:vAlign w:val="bottom"/>
          </w:tcPr>
          <w:p>
            <w:pPr>
              <w:ind w:left="180"/>
              <w:spacing w:after="0"/>
              <w:rPr>
                <w:sz w:val="20"/>
                <w:szCs w:val="20"/>
                <w:color w:val="auto"/>
              </w:rPr>
            </w:pPr>
            <w:r>
              <w:rPr>
                <w:rFonts w:ascii="Arial" w:cs="Arial" w:eastAsia="Arial" w:hAnsi="Arial"/>
                <w:sz w:val="16"/>
                <w:szCs w:val="16"/>
                <w:color w:val="auto"/>
              </w:rPr>
              <w:t>TAIWAN, PROVINCE OF CHINA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CID002516</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SOE Shyolkovsky Factory of Secondary Precious Metals</w:t>
            </w:r>
          </w:p>
        </w:tc>
        <w:tc>
          <w:tcPr>
            <w:tcW w:w="3260" w:type="dxa"/>
            <w:vAlign w:val="bottom"/>
          </w:tcPr>
          <w:p>
            <w:pPr>
              <w:ind w:left="180"/>
              <w:spacing w:after="0"/>
              <w:rPr>
                <w:sz w:val="20"/>
                <w:szCs w:val="20"/>
                <w:color w:val="auto"/>
              </w:rPr>
            </w:pPr>
            <w:r>
              <w:rPr>
                <w:rFonts w:ascii="Arial" w:cs="Arial" w:eastAsia="Arial" w:hAnsi="Arial"/>
                <w:sz w:val="16"/>
                <w:szCs w:val="16"/>
                <w:color w:val="auto"/>
              </w:rPr>
              <w:t>RUSSIAN FEDERATION</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CID001756</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Solar Applied Materials Technology Corp.</w:t>
            </w:r>
          </w:p>
        </w:tc>
        <w:tc>
          <w:tcPr>
            <w:tcW w:w="3260" w:type="dxa"/>
            <w:vAlign w:val="bottom"/>
          </w:tcPr>
          <w:p>
            <w:pPr>
              <w:ind w:left="180"/>
              <w:spacing w:after="0"/>
              <w:rPr>
                <w:sz w:val="20"/>
                <w:szCs w:val="20"/>
                <w:color w:val="auto"/>
              </w:rPr>
            </w:pPr>
            <w:r>
              <w:rPr>
                <w:rFonts w:ascii="Arial" w:cs="Arial" w:eastAsia="Arial" w:hAnsi="Arial"/>
                <w:sz w:val="16"/>
                <w:szCs w:val="16"/>
                <w:color w:val="auto"/>
              </w:rPr>
              <w:t>TAIWAN, PROVINCE OF CHINA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CID001761</w:t>
            </w: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20"/>
              <w:spacing w:after="0"/>
              <w:rPr>
                <w:sz w:val="20"/>
                <w:szCs w:val="20"/>
                <w:color w:val="auto"/>
              </w:rPr>
            </w:pPr>
            <w:r>
              <w:rPr>
                <w:rFonts w:ascii="Arial" w:cs="Arial" w:eastAsia="Arial" w:hAnsi="Arial"/>
                <w:sz w:val="16"/>
                <w:szCs w:val="16"/>
                <w:color w:val="auto"/>
              </w:rPr>
              <w:t>Sovereign Metals</w:t>
            </w:r>
          </w:p>
        </w:tc>
        <w:tc>
          <w:tcPr>
            <w:tcW w:w="3260" w:type="dxa"/>
            <w:vAlign w:val="bottom"/>
          </w:tcPr>
          <w:p>
            <w:pPr>
              <w:ind w:left="180"/>
              <w:spacing w:after="0"/>
              <w:rPr>
                <w:sz w:val="20"/>
                <w:szCs w:val="20"/>
                <w:color w:val="auto"/>
              </w:rPr>
            </w:pPr>
            <w:r>
              <w:rPr>
                <w:rFonts w:ascii="Arial" w:cs="Arial" w:eastAsia="Arial" w:hAnsi="Arial"/>
                <w:sz w:val="16"/>
                <w:szCs w:val="16"/>
                <w:color w:val="auto"/>
              </w:rPr>
              <w:t>INDIA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CID003383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60"/>
          </w:cols>
          <w:pgMar w:left="340" w:top="1329" w:right="7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5"/>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5260" w:type="dxa"/>
            <w:vAlign w:val="bottom"/>
          </w:tcPr>
          <w:p>
            <w:pPr>
              <w:ind w:left="160"/>
              <w:spacing w:after="0"/>
              <w:rPr>
                <w:sz w:val="20"/>
                <w:szCs w:val="20"/>
                <w:color w:val="auto"/>
              </w:rPr>
            </w:pPr>
            <w:r>
              <w:rPr>
                <w:rFonts w:ascii="Arial" w:cs="Arial" w:eastAsia="Arial" w:hAnsi="Arial"/>
                <w:sz w:val="16"/>
                <w:szCs w:val="16"/>
                <w:color w:val="auto"/>
              </w:rPr>
              <w:t>State Research Institute Center for Physical Sciences and Technology</w:t>
            </w:r>
          </w:p>
        </w:tc>
        <w:tc>
          <w:tcPr>
            <w:tcW w:w="3120" w:type="dxa"/>
            <w:vAlign w:val="bottom"/>
          </w:tcPr>
          <w:p>
            <w:pPr>
              <w:ind w:left="80"/>
              <w:spacing w:after="0"/>
              <w:rPr>
                <w:sz w:val="20"/>
                <w:szCs w:val="20"/>
                <w:color w:val="auto"/>
              </w:rPr>
            </w:pPr>
            <w:r>
              <w:rPr>
                <w:rFonts w:ascii="Arial" w:cs="Arial" w:eastAsia="Arial" w:hAnsi="Arial"/>
                <w:sz w:val="16"/>
                <w:szCs w:val="16"/>
                <w:color w:val="auto"/>
              </w:rPr>
              <w:t>LITHUANIA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CID003153</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5260" w:type="dxa"/>
            <w:vAlign w:val="bottom"/>
          </w:tcPr>
          <w:p>
            <w:pPr>
              <w:ind w:left="160"/>
              <w:spacing w:after="0"/>
              <w:rPr>
                <w:sz w:val="20"/>
                <w:szCs w:val="20"/>
                <w:color w:val="auto"/>
              </w:rPr>
            </w:pPr>
            <w:r>
              <w:rPr>
                <w:rFonts w:ascii="Arial" w:cs="Arial" w:eastAsia="Arial" w:hAnsi="Arial"/>
                <w:sz w:val="16"/>
                <w:szCs w:val="16"/>
                <w:color w:val="auto"/>
              </w:rPr>
              <w:t>Sudan Gold Refinery</w:t>
            </w:r>
          </w:p>
        </w:tc>
        <w:tc>
          <w:tcPr>
            <w:tcW w:w="3120" w:type="dxa"/>
            <w:vAlign w:val="bottom"/>
          </w:tcPr>
          <w:p>
            <w:pPr>
              <w:ind w:left="80"/>
              <w:spacing w:after="0"/>
              <w:rPr>
                <w:sz w:val="20"/>
                <w:szCs w:val="20"/>
                <w:color w:val="auto"/>
              </w:rPr>
            </w:pPr>
            <w:r>
              <w:rPr>
                <w:rFonts w:ascii="Arial" w:cs="Arial" w:eastAsia="Arial" w:hAnsi="Arial"/>
                <w:sz w:val="16"/>
                <w:szCs w:val="16"/>
                <w:color w:val="auto"/>
              </w:rPr>
              <w:t>SUDAN</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CID002567</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5260" w:type="dxa"/>
            <w:vAlign w:val="bottom"/>
          </w:tcPr>
          <w:p>
            <w:pPr>
              <w:ind w:left="160"/>
              <w:spacing w:after="0"/>
              <w:rPr>
                <w:sz w:val="20"/>
                <w:szCs w:val="20"/>
                <w:color w:val="auto"/>
              </w:rPr>
            </w:pPr>
            <w:r>
              <w:rPr>
                <w:rFonts w:ascii="Arial" w:cs="Arial" w:eastAsia="Arial" w:hAnsi="Arial"/>
                <w:sz w:val="16"/>
                <w:szCs w:val="16"/>
                <w:color w:val="auto"/>
              </w:rPr>
              <w:t>Sumitomo Metal Mining Co., Ltd.</w:t>
            </w:r>
          </w:p>
        </w:tc>
        <w:tc>
          <w:tcPr>
            <w:tcW w:w="3120" w:type="dxa"/>
            <w:vAlign w:val="bottom"/>
          </w:tcPr>
          <w:p>
            <w:pPr>
              <w:ind w:left="80"/>
              <w:spacing w:after="0"/>
              <w:rPr>
                <w:sz w:val="20"/>
                <w:szCs w:val="20"/>
                <w:color w:val="auto"/>
              </w:rPr>
            </w:pPr>
            <w:r>
              <w:rPr>
                <w:rFonts w:ascii="Arial" w:cs="Arial" w:eastAsia="Arial" w:hAnsi="Arial"/>
                <w:sz w:val="16"/>
                <w:szCs w:val="16"/>
                <w:color w:val="auto"/>
              </w:rPr>
              <w:t>JAPAN</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CID001798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5260" w:type="dxa"/>
            <w:vAlign w:val="bottom"/>
          </w:tcPr>
          <w:p>
            <w:pPr>
              <w:ind w:left="160"/>
              <w:spacing w:after="0"/>
              <w:rPr>
                <w:sz w:val="20"/>
                <w:szCs w:val="20"/>
                <w:color w:val="auto"/>
              </w:rPr>
            </w:pPr>
            <w:r>
              <w:rPr>
                <w:rFonts w:ascii="Arial" w:cs="Arial" w:eastAsia="Arial" w:hAnsi="Arial"/>
                <w:sz w:val="16"/>
                <w:szCs w:val="16"/>
                <w:color w:val="auto"/>
              </w:rPr>
              <w:t>SungEel HiMetal Co., Ltd.</w:t>
            </w:r>
          </w:p>
        </w:tc>
        <w:tc>
          <w:tcPr>
            <w:tcW w:w="3120" w:type="dxa"/>
            <w:vAlign w:val="bottom"/>
          </w:tcPr>
          <w:p>
            <w:pPr>
              <w:ind w:left="80"/>
              <w:spacing w:after="0"/>
              <w:rPr>
                <w:sz w:val="20"/>
                <w:szCs w:val="20"/>
                <w:color w:val="auto"/>
              </w:rPr>
            </w:pPr>
            <w:r>
              <w:rPr>
                <w:rFonts w:ascii="Arial" w:cs="Arial" w:eastAsia="Arial" w:hAnsi="Arial"/>
                <w:sz w:val="16"/>
                <w:szCs w:val="16"/>
                <w:color w:val="auto"/>
              </w:rPr>
              <w:t>KOREA, REPUBLIC OF</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CID002918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5260" w:type="dxa"/>
            <w:vAlign w:val="bottom"/>
          </w:tcPr>
          <w:p>
            <w:pPr>
              <w:ind w:left="160"/>
              <w:spacing w:after="0"/>
              <w:rPr>
                <w:sz w:val="20"/>
                <w:szCs w:val="20"/>
                <w:color w:val="auto"/>
              </w:rPr>
            </w:pPr>
            <w:r>
              <w:rPr>
                <w:rFonts w:ascii="Arial" w:cs="Arial" w:eastAsia="Arial" w:hAnsi="Arial"/>
                <w:sz w:val="16"/>
                <w:szCs w:val="16"/>
                <w:color w:val="auto"/>
              </w:rPr>
              <w:t>T.C.A S.p.A</w:t>
            </w:r>
          </w:p>
        </w:tc>
        <w:tc>
          <w:tcPr>
            <w:tcW w:w="3120" w:type="dxa"/>
            <w:vAlign w:val="bottom"/>
          </w:tcPr>
          <w:p>
            <w:pPr>
              <w:ind w:left="80"/>
              <w:spacing w:after="0"/>
              <w:rPr>
                <w:sz w:val="20"/>
                <w:szCs w:val="20"/>
                <w:color w:val="auto"/>
              </w:rPr>
            </w:pPr>
            <w:r>
              <w:rPr>
                <w:rFonts w:ascii="Arial" w:cs="Arial" w:eastAsia="Arial" w:hAnsi="Arial"/>
                <w:sz w:val="16"/>
                <w:szCs w:val="16"/>
                <w:color w:val="auto"/>
              </w:rPr>
              <w:t>ITALY</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CID002580</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5260" w:type="dxa"/>
            <w:vAlign w:val="bottom"/>
          </w:tcPr>
          <w:p>
            <w:pPr>
              <w:ind w:left="160"/>
              <w:spacing w:after="0"/>
              <w:rPr>
                <w:sz w:val="20"/>
                <w:szCs w:val="20"/>
                <w:color w:val="auto"/>
              </w:rPr>
            </w:pPr>
            <w:r>
              <w:rPr>
                <w:rFonts w:ascii="Arial" w:cs="Arial" w:eastAsia="Arial" w:hAnsi="Arial"/>
                <w:sz w:val="16"/>
                <w:szCs w:val="16"/>
                <w:color w:val="auto"/>
              </w:rPr>
              <w:t>Tanaka Kikinzoku Kogyo K.K.</w:t>
            </w:r>
          </w:p>
        </w:tc>
        <w:tc>
          <w:tcPr>
            <w:tcW w:w="3120" w:type="dxa"/>
            <w:vAlign w:val="bottom"/>
          </w:tcPr>
          <w:p>
            <w:pPr>
              <w:ind w:left="80"/>
              <w:spacing w:after="0"/>
              <w:rPr>
                <w:sz w:val="20"/>
                <w:szCs w:val="20"/>
                <w:color w:val="auto"/>
              </w:rPr>
            </w:pPr>
            <w:r>
              <w:rPr>
                <w:rFonts w:ascii="Arial" w:cs="Arial" w:eastAsia="Arial" w:hAnsi="Arial"/>
                <w:sz w:val="16"/>
                <w:szCs w:val="16"/>
                <w:color w:val="auto"/>
              </w:rPr>
              <w:t>JAPAN</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CID001875</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5260" w:type="dxa"/>
            <w:vAlign w:val="bottom"/>
          </w:tcPr>
          <w:p>
            <w:pPr>
              <w:ind w:left="160"/>
              <w:spacing w:after="0"/>
              <w:rPr>
                <w:sz w:val="20"/>
                <w:szCs w:val="20"/>
                <w:color w:val="auto"/>
              </w:rPr>
            </w:pPr>
            <w:r>
              <w:rPr>
                <w:rFonts w:ascii="Arial" w:cs="Arial" w:eastAsia="Arial" w:hAnsi="Arial"/>
                <w:sz w:val="16"/>
                <w:szCs w:val="16"/>
                <w:color w:val="auto"/>
              </w:rPr>
              <w:t>The Refinery of Shandong Gold Mining Co., Ltd.</w:t>
            </w:r>
          </w:p>
        </w:tc>
        <w:tc>
          <w:tcPr>
            <w:tcW w:w="3120" w:type="dxa"/>
            <w:vAlign w:val="bottom"/>
          </w:tcPr>
          <w:p>
            <w:pPr>
              <w:ind w:left="8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CID001916</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5260" w:type="dxa"/>
            <w:vAlign w:val="bottom"/>
          </w:tcPr>
          <w:p>
            <w:pPr>
              <w:ind w:left="160"/>
              <w:spacing w:after="0"/>
              <w:rPr>
                <w:sz w:val="20"/>
                <w:szCs w:val="20"/>
                <w:color w:val="auto"/>
              </w:rPr>
            </w:pPr>
            <w:r>
              <w:rPr>
                <w:rFonts w:ascii="Arial" w:cs="Arial" w:eastAsia="Arial" w:hAnsi="Arial"/>
                <w:sz w:val="16"/>
                <w:szCs w:val="16"/>
                <w:color w:val="auto"/>
              </w:rPr>
              <w:t>Tokuriki Honten Co., Ltd.</w:t>
            </w:r>
          </w:p>
        </w:tc>
        <w:tc>
          <w:tcPr>
            <w:tcW w:w="3120" w:type="dxa"/>
            <w:vAlign w:val="bottom"/>
          </w:tcPr>
          <w:p>
            <w:pPr>
              <w:ind w:left="80"/>
              <w:spacing w:after="0"/>
              <w:rPr>
                <w:sz w:val="20"/>
                <w:szCs w:val="20"/>
                <w:color w:val="auto"/>
              </w:rPr>
            </w:pPr>
            <w:r>
              <w:rPr>
                <w:rFonts w:ascii="Arial" w:cs="Arial" w:eastAsia="Arial" w:hAnsi="Arial"/>
                <w:sz w:val="16"/>
                <w:szCs w:val="16"/>
                <w:color w:val="auto"/>
              </w:rPr>
              <w:t>JAPAN</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CID001938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5260" w:type="dxa"/>
            <w:vAlign w:val="bottom"/>
          </w:tcPr>
          <w:p>
            <w:pPr>
              <w:ind w:left="160"/>
              <w:spacing w:after="0"/>
              <w:rPr>
                <w:sz w:val="20"/>
                <w:szCs w:val="20"/>
                <w:color w:val="auto"/>
              </w:rPr>
            </w:pPr>
            <w:r>
              <w:rPr>
                <w:rFonts w:ascii="Arial" w:cs="Arial" w:eastAsia="Arial" w:hAnsi="Arial"/>
                <w:sz w:val="16"/>
                <w:szCs w:val="16"/>
                <w:color w:val="auto"/>
              </w:rPr>
              <w:t>Tongling Nonferrous Metals Group Co., Ltd.</w:t>
            </w:r>
          </w:p>
        </w:tc>
        <w:tc>
          <w:tcPr>
            <w:tcW w:w="3120" w:type="dxa"/>
            <w:vAlign w:val="bottom"/>
          </w:tcPr>
          <w:p>
            <w:pPr>
              <w:ind w:left="8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CID001947</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5260" w:type="dxa"/>
            <w:vAlign w:val="bottom"/>
          </w:tcPr>
          <w:p>
            <w:pPr>
              <w:ind w:left="160"/>
              <w:spacing w:after="0"/>
              <w:rPr>
                <w:sz w:val="20"/>
                <w:szCs w:val="20"/>
                <w:color w:val="auto"/>
              </w:rPr>
            </w:pPr>
            <w:r>
              <w:rPr>
                <w:rFonts w:ascii="Arial" w:cs="Arial" w:eastAsia="Arial" w:hAnsi="Arial"/>
                <w:sz w:val="16"/>
                <w:szCs w:val="16"/>
                <w:color w:val="auto"/>
              </w:rPr>
              <w:t>Tony Goetz NV</w:t>
            </w:r>
          </w:p>
        </w:tc>
        <w:tc>
          <w:tcPr>
            <w:tcW w:w="3120" w:type="dxa"/>
            <w:vAlign w:val="bottom"/>
          </w:tcPr>
          <w:p>
            <w:pPr>
              <w:ind w:left="80"/>
              <w:spacing w:after="0"/>
              <w:rPr>
                <w:sz w:val="20"/>
                <w:szCs w:val="20"/>
                <w:color w:val="auto"/>
              </w:rPr>
            </w:pPr>
            <w:r>
              <w:rPr>
                <w:rFonts w:ascii="Arial" w:cs="Arial" w:eastAsia="Arial" w:hAnsi="Arial"/>
                <w:sz w:val="16"/>
                <w:szCs w:val="16"/>
                <w:color w:val="auto"/>
              </w:rPr>
              <w:t>BELGIUM</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CID002587</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5260" w:type="dxa"/>
            <w:vAlign w:val="bottom"/>
          </w:tcPr>
          <w:p>
            <w:pPr>
              <w:ind w:left="160"/>
              <w:spacing w:after="0"/>
              <w:rPr>
                <w:sz w:val="20"/>
                <w:szCs w:val="20"/>
                <w:color w:val="auto"/>
              </w:rPr>
            </w:pPr>
            <w:r>
              <w:rPr>
                <w:rFonts w:ascii="Arial" w:cs="Arial" w:eastAsia="Arial" w:hAnsi="Arial"/>
                <w:sz w:val="16"/>
                <w:szCs w:val="16"/>
                <w:color w:val="auto"/>
              </w:rPr>
              <w:t>TOO Tau-Ken-Altyn</w:t>
            </w:r>
          </w:p>
        </w:tc>
        <w:tc>
          <w:tcPr>
            <w:tcW w:w="3120" w:type="dxa"/>
            <w:vAlign w:val="bottom"/>
          </w:tcPr>
          <w:p>
            <w:pPr>
              <w:ind w:left="80"/>
              <w:spacing w:after="0"/>
              <w:rPr>
                <w:sz w:val="20"/>
                <w:szCs w:val="20"/>
                <w:color w:val="auto"/>
              </w:rPr>
            </w:pPr>
            <w:r>
              <w:rPr>
                <w:rFonts w:ascii="Arial" w:cs="Arial" w:eastAsia="Arial" w:hAnsi="Arial"/>
                <w:sz w:val="16"/>
                <w:szCs w:val="16"/>
                <w:color w:val="auto"/>
              </w:rPr>
              <w:t>KAZAKHSTAN</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CID002615</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5260" w:type="dxa"/>
            <w:vAlign w:val="bottom"/>
          </w:tcPr>
          <w:p>
            <w:pPr>
              <w:ind w:left="160"/>
              <w:spacing w:after="0"/>
              <w:rPr>
                <w:sz w:val="20"/>
                <w:szCs w:val="20"/>
                <w:color w:val="auto"/>
              </w:rPr>
            </w:pPr>
            <w:r>
              <w:rPr>
                <w:rFonts w:ascii="Arial" w:cs="Arial" w:eastAsia="Arial" w:hAnsi="Arial"/>
                <w:sz w:val="16"/>
                <w:szCs w:val="16"/>
                <w:color w:val="auto"/>
              </w:rPr>
              <w:t>Torecom</w:t>
            </w:r>
          </w:p>
        </w:tc>
        <w:tc>
          <w:tcPr>
            <w:tcW w:w="3120" w:type="dxa"/>
            <w:vAlign w:val="bottom"/>
          </w:tcPr>
          <w:p>
            <w:pPr>
              <w:ind w:left="80"/>
              <w:spacing w:after="0"/>
              <w:rPr>
                <w:sz w:val="20"/>
                <w:szCs w:val="20"/>
                <w:color w:val="auto"/>
              </w:rPr>
            </w:pPr>
            <w:r>
              <w:rPr>
                <w:rFonts w:ascii="Arial" w:cs="Arial" w:eastAsia="Arial" w:hAnsi="Arial"/>
                <w:sz w:val="16"/>
                <w:szCs w:val="16"/>
                <w:color w:val="auto"/>
              </w:rPr>
              <w:t>KOREA, REPUBLIC OF</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CID001955</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5260" w:type="dxa"/>
            <w:vAlign w:val="bottom"/>
          </w:tcPr>
          <w:p>
            <w:pPr>
              <w:ind w:left="160"/>
              <w:spacing w:after="0"/>
              <w:rPr>
                <w:sz w:val="20"/>
                <w:szCs w:val="20"/>
                <w:color w:val="auto"/>
              </w:rPr>
            </w:pPr>
            <w:r>
              <w:rPr>
                <w:rFonts w:ascii="Arial" w:cs="Arial" w:eastAsia="Arial" w:hAnsi="Arial"/>
                <w:sz w:val="16"/>
                <w:szCs w:val="16"/>
                <w:color w:val="auto"/>
              </w:rPr>
              <w:t>Umicore Brasil Ltda.</w:t>
            </w:r>
          </w:p>
        </w:tc>
        <w:tc>
          <w:tcPr>
            <w:tcW w:w="3120" w:type="dxa"/>
            <w:vAlign w:val="bottom"/>
          </w:tcPr>
          <w:p>
            <w:pPr>
              <w:ind w:left="80"/>
              <w:spacing w:after="0"/>
              <w:rPr>
                <w:sz w:val="20"/>
                <w:szCs w:val="20"/>
                <w:color w:val="auto"/>
              </w:rPr>
            </w:pPr>
            <w:r>
              <w:rPr>
                <w:rFonts w:ascii="Arial" w:cs="Arial" w:eastAsia="Arial" w:hAnsi="Arial"/>
                <w:sz w:val="16"/>
                <w:szCs w:val="16"/>
                <w:color w:val="auto"/>
              </w:rPr>
              <w:t>BRAZIL</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CID001977</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5260" w:type="dxa"/>
            <w:vAlign w:val="bottom"/>
          </w:tcPr>
          <w:p>
            <w:pPr>
              <w:ind w:left="160"/>
              <w:spacing w:after="0"/>
              <w:rPr>
                <w:sz w:val="20"/>
                <w:szCs w:val="20"/>
                <w:color w:val="auto"/>
              </w:rPr>
            </w:pPr>
            <w:r>
              <w:rPr>
                <w:rFonts w:ascii="Arial" w:cs="Arial" w:eastAsia="Arial" w:hAnsi="Arial"/>
                <w:sz w:val="16"/>
                <w:szCs w:val="16"/>
                <w:color w:val="auto"/>
              </w:rPr>
              <w:t>Umicore Precious Metals Thailand</w:t>
            </w:r>
          </w:p>
        </w:tc>
        <w:tc>
          <w:tcPr>
            <w:tcW w:w="3120" w:type="dxa"/>
            <w:vAlign w:val="bottom"/>
          </w:tcPr>
          <w:p>
            <w:pPr>
              <w:ind w:left="80"/>
              <w:spacing w:after="0"/>
              <w:rPr>
                <w:sz w:val="20"/>
                <w:szCs w:val="20"/>
                <w:color w:val="auto"/>
              </w:rPr>
            </w:pPr>
            <w:r>
              <w:rPr>
                <w:rFonts w:ascii="Arial" w:cs="Arial" w:eastAsia="Arial" w:hAnsi="Arial"/>
                <w:sz w:val="16"/>
                <w:szCs w:val="16"/>
                <w:color w:val="auto"/>
              </w:rPr>
              <w:t>THAILAND</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CID002314</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5260" w:type="dxa"/>
            <w:vAlign w:val="bottom"/>
          </w:tcPr>
          <w:p>
            <w:pPr>
              <w:ind w:left="160"/>
              <w:spacing w:after="0"/>
              <w:rPr>
                <w:sz w:val="20"/>
                <w:szCs w:val="20"/>
                <w:color w:val="auto"/>
              </w:rPr>
            </w:pPr>
            <w:r>
              <w:rPr>
                <w:rFonts w:ascii="Arial" w:cs="Arial" w:eastAsia="Arial" w:hAnsi="Arial"/>
                <w:sz w:val="16"/>
                <w:szCs w:val="16"/>
                <w:color w:val="auto"/>
              </w:rPr>
              <w:t>Umicore S.A. Business Unit Precious Metals Refining</w:t>
            </w:r>
          </w:p>
        </w:tc>
        <w:tc>
          <w:tcPr>
            <w:tcW w:w="3120" w:type="dxa"/>
            <w:vAlign w:val="bottom"/>
          </w:tcPr>
          <w:p>
            <w:pPr>
              <w:ind w:left="80"/>
              <w:spacing w:after="0"/>
              <w:rPr>
                <w:sz w:val="20"/>
                <w:szCs w:val="20"/>
                <w:color w:val="auto"/>
              </w:rPr>
            </w:pPr>
            <w:r>
              <w:rPr>
                <w:rFonts w:ascii="Arial" w:cs="Arial" w:eastAsia="Arial" w:hAnsi="Arial"/>
                <w:sz w:val="16"/>
                <w:szCs w:val="16"/>
                <w:color w:val="auto"/>
              </w:rPr>
              <w:t>BELGIUM</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CID001980</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5260" w:type="dxa"/>
            <w:vAlign w:val="bottom"/>
          </w:tcPr>
          <w:p>
            <w:pPr>
              <w:ind w:left="160"/>
              <w:spacing w:after="0"/>
              <w:rPr>
                <w:sz w:val="20"/>
                <w:szCs w:val="20"/>
                <w:color w:val="auto"/>
              </w:rPr>
            </w:pPr>
            <w:r>
              <w:rPr>
                <w:rFonts w:ascii="Arial" w:cs="Arial" w:eastAsia="Arial" w:hAnsi="Arial"/>
                <w:sz w:val="16"/>
                <w:szCs w:val="16"/>
                <w:color w:val="auto"/>
              </w:rPr>
              <w:t>United Precious Metal Refining, Inc.</w:t>
            </w:r>
          </w:p>
        </w:tc>
        <w:tc>
          <w:tcPr>
            <w:tcW w:w="3120" w:type="dxa"/>
            <w:vAlign w:val="bottom"/>
          </w:tcPr>
          <w:p>
            <w:pPr>
              <w:ind w:left="80"/>
              <w:spacing w:after="0"/>
              <w:rPr>
                <w:sz w:val="20"/>
                <w:szCs w:val="20"/>
                <w:color w:val="auto"/>
              </w:rPr>
            </w:pPr>
            <w:r>
              <w:rPr>
                <w:rFonts w:ascii="Arial" w:cs="Arial" w:eastAsia="Arial" w:hAnsi="Arial"/>
                <w:sz w:val="16"/>
                <w:szCs w:val="16"/>
                <w:color w:val="auto"/>
              </w:rPr>
              <w:t>UNITED STATES OF AMERICA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CID001993</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5260" w:type="dxa"/>
            <w:vAlign w:val="bottom"/>
          </w:tcPr>
          <w:p>
            <w:pPr>
              <w:ind w:left="160"/>
              <w:spacing w:after="0"/>
              <w:rPr>
                <w:sz w:val="20"/>
                <w:szCs w:val="20"/>
                <w:color w:val="auto"/>
              </w:rPr>
            </w:pPr>
            <w:r>
              <w:rPr>
                <w:rFonts w:ascii="Arial" w:cs="Arial" w:eastAsia="Arial" w:hAnsi="Arial"/>
                <w:sz w:val="16"/>
                <w:szCs w:val="16"/>
                <w:color w:val="auto"/>
              </w:rPr>
              <w:t>Valcambi S.A.</w:t>
            </w:r>
          </w:p>
        </w:tc>
        <w:tc>
          <w:tcPr>
            <w:tcW w:w="3120" w:type="dxa"/>
            <w:vAlign w:val="bottom"/>
          </w:tcPr>
          <w:p>
            <w:pPr>
              <w:ind w:left="80"/>
              <w:spacing w:after="0"/>
              <w:rPr>
                <w:sz w:val="20"/>
                <w:szCs w:val="20"/>
                <w:color w:val="auto"/>
              </w:rPr>
            </w:pPr>
            <w:r>
              <w:rPr>
                <w:rFonts w:ascii="Arial" w:cs="Arial" w:eastAsia="Arial" w:hAnsi="Arial"/>
                <w:sz w:val="16"/>
                <w:szCs w:val="16"/>
                <w:color w:val="auto"/>
              </w:rPr>
              <w:t>SWITZERLAND</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CID002003</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5260" w:type="dxa"/>
            <w:vAlign w:val="bottom"/>
          </w:tcPr>
          <w:p>
            <w:pPr>
              <w:ind w:left="160"/>
              <w:spacing w:after="0"/>
              <w:rPr>
                <w:sz w:val="20"/>
                <w:szCs w:val="20"/>
                <w:color w:val="auto"/>
              </w:rPr>
            </w:pPr>
            <w:r>
              <w:rPr>
                <w:rFonts w:ascii="Arial" w:cs="Arial" w:eastAsia="Arial" w:hAnsi="Arial"/>
                <w:sz w:val="16"/>
                <w:szCs w:val="16"/>
                <w:color w:val="auto"/>
              </w:rPr>
              <w:t>Western Australian Mint (T/a The Perth Mint)</w:t>
            </w:r>
          </w:p>
        </w:tc>
        <w:tc>
          <w:tcPr>
            <w:tcW w:w="3120" w:type="dxa"/>
            <w:vAlign w:val="bottom"/>
          </w:tcPr>
          <w:p>
            <w:pPr>
              <w:ind w:left="80"/>
              <w:spacing w:after="0"/>
              <w:rPr>
                <w:sz w:val="20"/>
                <w:szCs w:val="20"/>
                <w:color w:val="auto"/>
              </w:rPr>
            </w:pPr>
            <w:r>
              <w:rPr>
                <w:rFonts w:ascii="Arial" w:cs="Arial" w:eastAsia="Arial" w:hAnsi="Arial"/>
                <w:sz w:val="16"/>
                <w:szCs w:val="16"/>
                <w:color w:val="auto"/>
              </w:rPr>
              <w:t>AUSTRALIA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CID002030</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5260" w:type="dxa"/>
            <w:vAlign w:val="bottom"/>
          </w:tcPr>
          <w:p>
            <w:pPr>
              <w:ind w:left="160"/>
              <w:spacing w:after="0"/>
              <w:rPr>
                <w:sz w:val="20"/>
                <w:szCs w:val="20"/>
                <w:color w:val="auto"/>
              </w:rPr>
            </w:pPr>
            <w:r>
              <w:rPr>
                <w:rFonts w:ascii="Arial" w:cs="Arial" w:eastAsia="Arial" w:hAnsi="Arial"/>
                <w:sz w:val="16"/>
                <w:szCs w:val="16"/>
                <w:color w:val="auto"/>
              </w:rPr>
              <w:t>WIELAND Edelmetalle GmbH</w:t>
            </w:r>
          </w:p>
        </w:tc>
        <w:tc>
          <w:tcPr>
            <w:tcW w:w="3120" w:type="dxa"/>
            <w:vAlign w:val="bottom"/>
          </w:tcPr>
          <w:p>
            <w:pPr>
              <w:ind w:left="80"/>
              <w:spacing w:after="0"/>
              <w:rPr>
                <w:sz w:val="20"/>
                <w:szCs w:val="20"/>
                <w:color w:val="auto"/>
              </w:rPr>
            </w:pPr>
            <w:r>
              <w:rPr>
                <w:rFonts w:ascii="Arial" w:cs="Arial" w:eastAsia="Arial" w:hAnsi="Arial"/>
                <w:sz w:val="16"/>
                <w:szCs w:val="16"/>
                <w:color w:val="auto"/>
              </w:rPr>
              <w:t>GERMANY</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CID002778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5260" w:type="dxa"/>
            <w:vAlign w:val="bottom"/>
          </w:tcPr>
          <w:p>
            <w:pPr>
              <w:ind w:left="160"/>
              <w:spacing w:after="0"/>
              <w:rPr>
                <w:sz w:val="20"/>
                <w:szCs w:val="20"/>
                <w:color w:val="auto"/>
              </w:rPr>
            </w:pPr>
            <w:r>
              <w:rPr>
                <w:rFonts w:ascii="Arial" w:cs="Arial" w:eastAsia="Arial" w:hAnsi="Arial"/>
                <w:sz w:val="16"/>
                <w:szCs w:val="16"/>
                <w:color w:val="auto"/>
              </w:rPr>
              <w:t>Yamakin Co., Ltd.</w:t>
            </w:r>
          </w:p>
        </w:tc>
        <w:tc>
          <w:tcPr>
            <w:tcW w:w="3120" w:type="dxa"/>
            <w:vAlign w:val="bottom"/>
          </w:tcPr>
          <w:p>
            <w:pPr>
              <w:ind w:left="80"/>
              <w:spacing w:after="0"/>
              <w:rPr>
                <w:sz w:val="20"/>
                <w:szCs w:val="20"/>
                <w:color w:val="auto"/>
              </w:rPr>
            </w:pPr>
            <w:r>
              <w:rPr>
                <w:rFonts w:ascii="Arial" w:cs="Arial" w:eastAsia="Arial" w:hAnsi="Arial"/>
                <w:sz w:val="16"/>
                <w:szCs w:val="16"/>
                <w:color w:val="auto"/>
              </w:rPr>
              <w:t>JAPAN</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CID002100</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5260" w:type="dxa"/>
            <w:vAlign w:val="bottom"/>
          </w:tcPr>
          <w:p>
            <w:pPr>
              <w:ind w:left="160"/>
              <w:spacing w:after="0"/>
              <w:rPr>
                <w:sz w:val="20"/>
                <w:szCs w:val="20"/>
                <w:color w:val="auto"/>
              </w:rPr>
            </w:pPr>
            <w:r>
              <w:rPr>
                <w:rFonts w:ascii="Arial" w:cs="Arial" w:eastAsia="Arial" w:hAnsi="Arial"/>
                <w:sz w:val="16"/>
                <w:szCs w:val="16"/>
                <w:color w:val="auto"/>
              </w:rPr>
              <w:t>Yokohama Metal Co., Ltd.</w:t>
            </w:r>
          </w:p>
        </w:tc>
        <w:tc>
          <w:tcPr>
            <w:tcW w:w="3120" w:type="dxa"/>
            <w:vAlign w:val="bottom"/>
          </w:tcPr>
          <w:p>
            <w:pPr>
              <w:ind w:left="80"/>
              <w:spacing w:after="0"/>
              <w:rPr>
                <w:sz w:val="20"/>
                <w:szCs w:val="20"/>
                <w:color w:val="auto"/>
              </w:rPr>
            </w:pPr>
            <w:r>
              <w:rPr>
                <w:rFonts w:ascii="Arial" w:cs="Arial" w:eastAsia="Arial" w:hAnsi="Arial"/>
                <w:sz w:val="16"/>
                <w:szCs w:val="16"/>
                <w:color w:val="auto"/>
              </w:rPr>
              <w:t>JAPAN</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CID002129</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5260" w:type="dxa"/>
            <w:vAlign w:val="bottom"/>
          </w:tcPr>
          <w:p>
            <w:pPr>
              <w:ind w:left="160"/>
              <w:spacing w:after="0"/>
              <w:rPr>
                <w:sz w:val="20"/>
                <w:szCs w:val="20"/>
                <w:color w:val="auto"/>
              </w:rPr>
            </w:pPr>
            <w:r>
              <w:rPr>
                <w:rFonts w:ascii="Arial" w:cs="Arial" w:eastAsia="Arial" w:hAnsi="Arial"/>
                <w:sz w:val="16"/>
                <w:szCs w:val="16"/>
                <w:color w:val="auto"/>
              </w:rPr>
              <w:t>Yunnan Copper Industry Co., Ltd.</w:t>
            </w:r>
          </w:p>
        </w:tc>
        <w:tc>
          <w:tcPr>
            <w:tcW w:w="3120" w:type="dxa"/>
            <w:vAlign w:val="bottom"/>
          </w:tcPr>
          <w:p>
            <w:pPr>
              <w:ind w:left="8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CID000197</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5260" w:type="dxa"/>
            <w:vAlign w:val="bottom"/>
          </w:tcPr>
          <w:p>
            <w:pPr>
              <w:ind w:left="160"/>
              <w:spacing w:after="0"/>
              <w:rPr>
                <w:sz w:val="20"/>
                <w:szCs w:val="20"/>
                <w:color w:val="auto"/>
              </w:rPr>
            </w:pPr>
            <w:r>
              <w:rPr>
                <w:rFonts w:ascii="Arial" w:cs="Arial" w:eastAsia="Arial" w:hAnsi="Arial"/>
                <w:sz w:val="16"/>
                <w:szCs w:val="16"/>
                <w:color w:val="auto"/>
              </w:rPr>
              <w:t>Zhongyuan Gold Smelter of Zhongjin Gold Corporation</w:t>
            </w:r>
          </w:p>
        </w:tc>
        <w:tc>
          <w:tcPr>
            <w:tcW w:w="3120" w:type="dxa"/>
            <w:vAlign w:val="bottom"/>
          </w:tcPr>
          <w:p>
            <w:pPr>
              <w:ind w:left="8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CID002224</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160"/>
              <w:spacing w:after="0"/>
              <w:rPr>
                <w:sz w:val="20"/>
                <w:szCs w:val="20"/>
                <w:color w:val="auto"/>
              </w:rPr>
            </w:pPr>
            <w:r>
              <w:rPr>
                <w:rFonts w:ascii="Arial" w:cs="Arial" w:eastAsia="Arial" w:hAnsi="Arial"/>
                <w:sz w:val="16"/>
                <w:szCs w:val="16"/>
                <w:color w:val="auto"/>
              </w:rPr>
              <w:t>Asaka Riken Co., Ltd.</w:t>
            </w:r>
          </w:p>
        </w:tc>
        <w:tc>
          <w:tcPr>
            <w:tcW w:w="3120" w:type="dxa"/>
            <w:vAlign w:val="bottom"/>
          </w:tcPr>
          <w:p>
            <w:pPr>
              <w:ind w:left="80"/>
              <w:spacing w:after="0"/>
              <w:rPr>
                <w:sz w:val="20"/>
                <w:szCs w:val="20"/>
                <w:color w:val="auto"/>
              </w:rPr>
            </w:pPr>
            <w:r>
              <w:rPr>
                <w:rFonts w:ascii="Arial" w:cs="Arial" w:eastAsia="Arial" w:hAnsi="Arial"/>
                <w:sz w:val="16"/>
                <w:szCs w:val="16"/>
                <w:color w:val="auto"/>
              </w:rPr>
              <w:t>JAPAN</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CID000092</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160"/>
              <w:spacing w:after="0"/>
              <w:rPr>
                <w:sz w:val="20"/>
                <w:szCs w:val="20"/>
                <w:color w:val="auto"/>
              </w:rPr>
            </w:pPr>
            <w:r>
              <w:rPr>
                <w:rFonts w:ascii="Arial" w:cs="Arial" w:eastAsia="Arial" w:hAnsi="Arial"/>
                <w:sz w:val="16"/>
                <w:szCs w:val="16"/>
                <w:color w:val="auto"/>
              </w:rPr>
              <w:t>Changsha South Tantalum Niobium Co., Ltd.</w:t>
            </w:r>
          </w:p>
        </w:tc>
        <w:tc>
          <w:tcPr>
            <w:tcW w:w="3120" w:type="dxa"/>
            <w:vAlign w:val="bottom"/>
          </w:tcPr>
          <w:p>
            <w:pPr>
              <w:ind w:left="8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CID000211</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160"/>
              <w:spacing w:after="0"/>
              <w:rPr>
                <w:sz w:val="20"/>
                <w:szCs w:val="20"/>
                <w:color w:val="auto"/>
              </w:rPr>
            </w:pPr>
            <w:r>
              <w:rPr>
                <w:rFonts w:ascii="Arial" w:cs="Arial" w:eastAsia="Arial" w:hAnsi="Arial"/>
                <w:sz w:val="16"/>
                <w:szCs w:val="16"/>
                <w:color w:val="auto"/>
              </w:rPr>
              <w:t>CP Metals Inc.</w:t>
            </w:r>
          </w:p>
        </w:tc>
        <w:tc>
          <w:tcPr>
            <w:tcW w:w="3120" w:type="dxa"/>
            <w:vAlign w:val="bottom"/>
          </w:tcPr>
          <w:p>
            <w:pPr>
              <w:ind w:left="80"/>
              <w:spacing w:after="0"/>
              <w:rPr>
                <w:sz w:val="20"/>
                <w:szCs w:val="20"/>
                <w:color w:val="auto"/>
              </w:rPr>
            </w:pPr>
            <w:r>
              <w:rPr>
                <w:rFonts w:ascii="Arial" w:cs="Arial" w:eastAsia="Arial" w:hAnsi="Arial"/>
                <w:sz w:val="16"/>
                <w:szCs w:val="16"/>
                <w:color w:val="auto"/>
              </w:rPr>
              <w:t>UNITED STATES OF AMERICA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CID003402</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160"/>
              <w:spacing w:after="0"/>
              <w:rPr>
                <w:sz w:val="20"/>
                <w:szCs w:val="20"/>
                <w:color w:val="auto"/>
              </w:rPr>
            </w:pPr>
            <w:r>
              <w:rPr>
                <w:rFonts w:ascii="Arial" w:cs="Arial" w:eastAsia="Arial" w:hAnsi="Arial"/>
                <w:sz w:val="16"/>
                <w:szCs w:val="16"/>
                <w:color w:val="auto"/>
              </w:rPr>
              <w:t>D Block Metals, LLC</w:t>
            </w:r>
          </w:p>
        </w:tc>
        <w:tc>
          <w:tcPr>
            <w:tcW w:w="3120" w:type="dxa"/>
            <w:vAlign w:val="bottom"/>
          </w:tcPr>
          <w:p>
            <w:pPr>
              <w:ind w:left="80"/>
              <w:spacing w:after="0"/>
              <w:rPr>
                <w:sz w:val="20"/>
                <w:szCs w:val="20"/>
                <w:color w:val="auto"/>
              </w:rPr>
            </w:pPr>
            <w:r>
              <w:rPr>
                <w:rFonts w:ascii="Arial" w:cs="Arial" w:eastAsia="Arial" w:hAnsi="Arial"/>
                <w:sz w:val="16"/>
                <w:szCs w:val="16"/>
                <w:color w:val="auto"/>
              </w:rPr>
              <w:t>UNITED STATES OF AMERICA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CID002504</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160"/>
              <w:spacing w:after="0"/>
              <w:rPr>
                <w:sz w:val="20"/>
                <w:szCs w:val="20"/>
                <w:color w:val="auto"/>
              </w:rPr>
            </w:pPr>
            <w:r>
              <w:rPr>
                <w:rFonts w:ascii="Arial" w:cs="Arial" w:eastAsia="Arial" w:hAnsi="Arial"/>
                <w:sz w:val="16"/>
                <w:szCs w:val="16"/>
                <w:color w:val="auto"/>
              </w:rPr>
              <w:t>Exotech Inc.</w:t>
            </w:r>
          </w:p>
        </w:tc>
        <w:tc>
          <w:tcPr>
            <w:tcW w:w="3120" w:type="dxa"/>
            <w:vAlign w:val="bottom"/>
          </w:tcPr>
          <w:p>
            <w:pPr>
              <w:ind w:left="80"/>
              <w:spacing w:after="0"/>
              <w:rPr>
                <w:sz w:val="20"/>
                <w:szCs w:val="20"/>
                <w:color w:val="auto"/>
              </w:rPr>
            </w:pPr>
            <w:r>
              <w:rPr>
                <w:rFonts w:ascii="Arial" w:cs="Arial" w:eastAsia="Arial" w:hAnsi="Arial"/>
                <w:sz w:val="16"/>
                <w:szCs w:val="16"/>
                <w:color w:val="auto"/>
              </w:rPr>
              <w:t>UNITED STATES OF AMERICA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CID000456</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160"/>
              <w:spacing w:after="0"/>
              <w:rPr>
                <w:sz w:val="20"/>
                <w:szCs w:val="20"/>
                <w:color w:val="auto"/>
              </w:rPr>
            </w:pPr>
            <w:r>
              <w:rPr>
                <w:rFonts w:ascii="Arial" w:cs="Arial" w:eastAsia="Arial" w:hAnsi="Arial"/>
                <w:sz w:val="16"/>
                <w:szCs w:val="16"/>
                <w:color w:val="auto"/>
              </w:rPr>
              <w:t>F&amp;X Electro-Materials Ltd.</w:t>
            </w:r>
          </w:p>
        </w:tc>
        <w:tc>
          <w:tcPr>
            <w:tcW w:w="3120" w:type="dxa"/>
            <w:vAlign w:val="bottom"/>
          </w:tcPr>
          <w:p>
            <w:pPr>
              <w:ind w:left="8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CID000460</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160"/>
              <w:spacing w:after="0"/>
              <w:rPr>
                <w:sz w:val="20"/>
                <w:szCs w:val="20"/>
                <w:color w:val="auto"/>
              </w:rPr>
            </w:pPr>
            <w:r>
              <w:rPr>
                <w:rFonts w:ascii="Arial" w:cs="Arial" w:eastAsia="Arial" w:hAnsi="Arial"/>
                <w:sz w:val="16"/>
                <w:szCs w:val="16"/>
                <w:color w:val="auto"/>
              </w:rPr>
              <w:t>FIR Metals &amp; Resource Ltd.</w:t>
            </w:r>
          </w:p>
        </w:tc>
        <w:tc>
          <w:tcPr>
            <w:tcW w:w="3120" w:type="dxa"/>
            <w:vAlign w:val="bottom"/>
          </w:tcPr>
          <w:p>
            <w:pPr>
              <w:ind w:left="8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CID002505</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160"/>
              <w:spacing w:after="0"/>
              <w:rPr>
                <w:sz w:val="20"/>
                <w:szCs w:val="20"/>
                <w:color w:val="auto"/>
              </w:rPr>
            </w:pPr>
            <w:r>
              <w:rPr>
                <w:rFonts w:ascii="Arial" w:cs="Arial" w:eastAsia="Arial" w:hAnsi="Arial"/>
                <w:sz w:val="16"/>
                <w:szCs w:val="16"/>
                <w:color w:val="auto"/>
              </w:rPr>
              <w:t>Global Advanced Metals Aizu</w:t>
            </w:r>
          </w:p>
        </w:tc>
        <w:tc>
          <w:tcPr>
            <w:tcW w:w="3120" w:type="dxa"/>
            <w:vAlign w:val="bottom"/>
          </w:tcPr>
          <w:p>
            <w:pPr>
              <w:ind w:left="80"/>
              <w:spacing w:after="0"/>
              <w:rPr>
                <w:sz w:val="20"/>
                <w:szCs w:val="20"/>
                <w:color w:val="auto"/>
              </w:rPr>
            </w:pPr>
            <w:r>
              <w:rPr>
                <w:rFonts w:ascii="Arial" w:cs="Arial" w:eastAsia="Arial" w:hAnsi="Arial"/>
                <w:sz w:val="16"/>
                <w:szCs w:val="16"/>
                <w:color w:val="auto"/>
              </w:rPr>
              <w:t>JAPAN</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CID002558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160"/>
              <w:spacing w:after="0"/>
              <w:rPr>
                <w:sz w:val="20"/>
                <w:szCs w:val="20"/>
                <w:color w:val="auto"/>
              </w:rPr>
            </w:pPr>
            <w:r>
              <w:rPr>
                <w:rFonts w:ascii="Arial" w:cs="Arial" w:eastAsia="Arial" w:hAnsi="Arial"/>
                <w:sz w:val="16"/>
                <w:szCs w:val="16"/>
                <w:color w:val="auto"/>
              </w:rPr>
              <w:t>Global Advanced Metals Boyertown</w:t>
            </w:r>
          </w:p>
        </w:tc>
        <w:tc>
          <w:tcPr>
            <w:tcW w:w="3120" w:type="dxa"/>
            <w:vAlign w:val="bottom"/>
          </w:tcPr>
          <w:p>
            <w:pPr>
              <w:ind w:left="80"/>
              <w:spacing w:after="0"/>
              <w:rPr>
                <w:sz w:val="20"/>
                <w:szCs w:val="20"/>
                <w:color w:val="auto"/>
              </w:rPr>
            </w:pPr>
            <w:r>
              <w:rPr>
                <w:rFonts w:ascii="Arial" w:cs="Arial" w:eastAsia="Arial" w:hAnsi="Arial"/>
                <w:sz w:val="16"/>
                <w:szCs w:val="16"/>
                <w:color w:val="auto"/>
              </w:rPr>
              <w:t>UNITED STATES OF AMERICA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CID002557</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160"/>
              <w:spacing w:after="0"/>
              <w:rPr>
                <w:sz w:val="20"/>
                <w:szCs w:val="20"/>
                <w:color w:val="auto"/>
              </w:rPr>
            </w:pPr>
            <w:r>
              <w:rPr>
                <w:rFonts w:ascii="Arial" w:cs="Arial" w:eastAsia="Arial" w:hAnsi="Arial"/>
                <w:sz w:val="16"/>
                <w:szCs w:val="16"/>
                <w:color w:val="auto"/>
              </w:rPr>
              <w:t>Guangdong Zhiyuan New Material Co., Ltd.</w:t>
            </w:r>
          </w:p>
        </w:tc>
        <w:tc>
          <w:tcPr>
            <w:tcW w:w="3120" w:type="dxa"/>
            <w:vAlign w:val="bottom"/>
          </w:tcPr>
          <w:p>
            <w:pPr>
              <w:ind w:left="8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CID000616</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160"/>
              <w:spacing w:after="0"/>
              <w:rPr>
                <w:sz w:val="20"/>
                <w:szCs w:val="20"/>
                <w:color w:val="auto"/>
              </w:rPr>
            </w:pPr>
            <w:r>
              <w:rPr>
                <w:rFonts w:ascii="Arial" w:cs="Arial" w:eastAsia="Arial" w:hAnsi="Arial"/>
                <w:sz w:val="16"/>
                <w:szCs w:val="16"/>
                <w:color w:val="auto"/>
              </w:rPr>
              <w:t>H.C. Starck Co., Ltd.</w:t>
            </w:r>
          </w:p>
        </w:tc>
        <w:tc>
          <w:tcPr>
            <w:tcW w:w="3120" w:type="dxa"/>
            <w:vAlign w:val="bottom"/>
          </w:tcPr>
          <w:p>
            <w:pPr>
              <w:ind w:left="80"/>
              <w:spacing w:after="0"/>
              <w:rPr>
                <w:sz w:val="20"/>
                <w:szCs w:val="20"/>
                <w:color w:val="auto"/>
              </w:rPr>
            </w:pPr>
            <w:r>
              <w:rPr>
                <w:rFonts w:ascii="Arial" w:cs="Arial" w:eastAsia="Arial" w:hAnsi="Arial"/>
                <w:sz w:val="16"/>
                <w:szCs w:val="16"/>
                <w:color w:val="auto"/>
              </w:rPr>
              <w:t>THAILAND</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CID002544</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160"/>
              <w:spacing w:after="0"/>
              <w:rPr>
                <w:sz w:val="20"/>
                <w:szCs w:val="20"/>
                <w:color w:val="auto"/>
              </w:rPr>
            </w:pPr>
            <w:r>
              <w:rPr>
                <w:rFonts w:ascii="Arial" w:cs="Arial" w:eastAsia="Arial" w:hAnsi="Arial"/>
                <w:sz w:val="16"/>
                <w:szCs w:val="16"/>
                <w:color w:val="auto"/>
              </w:rPr>
              <w:t>H.C. Starck Hermsdorf GmbH</w:t>
            </w:r>
          </w:p>
        </w:tc>
        <w:tc>
          <w:tcPr>
            <w:tcW w:w="3120" w:type="dxa"/>
            <w:vAlign w:val="bottom"/>
          </w:tcPr>
          <w:p>
            <w:pPr>
              <w:ind w:left="80"/>
              <w:spacing w:after="0"/>
              <w:rPr>
                <w:sz w:val="20"/>
                <w:szCs w:val="20"/>
                <w:color w:val="auto"/>
              </w:rPr>
            </w:pPr>
            <w:r>
              <w:rPr>
                <w:rFonts w:ascii="Arial" w:cs="Arial" w:eastAsia="Arial" w:hAnsi="Arial"/>
                <w:sz w:val="16"/>
                <w:szCs w:val="16"/>
                <w:color w:val="auto"/>
              </w:rPr>
              <w:t>GERMANY</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CID002547</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160"/>
              <w:spacing w:after="0"/>
              <w:rPr>
                <w:sz w:val="20"/>
                <w:szCs w:val="20"/>
                <w:color w:val="auto"/>
              </w:rPr>
            </w:pPr>
            <w:r>
              <w:rPr>
                <w:rFonts w:ascii="Arial" w:cs="Arial" w:eastAsia="Arial" w:hAnsi="Arial"/>
                <w:sz w:val="16"/>
                <w:szCs w:val="16"/>
                <w:color w:val="auto"/>
              </w:rPr>
              <w:t>H.C. Starck Inc.</w:t>
            </w:r>
          </w:p>
        </w:tc>
        <w:tc>
          <w:tcPr>
            <w:tcW w:w="3120" w:type="dxa"/>
            <w:vAlign w:val="bottom"/>
          </w:tcPr>
          <w:p>
            <w:pPr>
              <w:ind w:left="80"/>
              <w:spacing w:after="0"/>
              <w:rPr>
                <w:sz w:val="20"/>
                <w:szCs w:val="20"/>
                <w:color w:val="auto"/>
              </w:rPr>
            </w:pPr>
            <w:r>
              <w:rPr>
                <w:rFonts w:ascii="Arial" w:cs="Arial" w:eastAsia="Arial" w:hAnsi="Arial"/>
                <w:sz w:val="16"/>
                <w:szCs w:val="16"/>
                <w:color w:val="auto"/>
              </w:rPr>
              <w:t>UNITED STATES OF AMERICA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CID002548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160"/>
              <w:spacing w:after="0"/>
              <w:rPr>
                <w:sz w:val="20"/>
                <w:szCs w:val="20"/>
                <w:color w:val="auto"/>
              </w:rPr>
            </w:pPr>
            <w:r>
              <w:rPr>
                <w:rFonts w:ascii="Arial" w:cs="Arial" w:eastAsia="Arial" w:hAnsi="Arial"/>
                <w:sz w:val="16"/>
                <w:szCs w:val="16"/>
                <w:color w:val="auto"/>
              </w:rPr>
              <w:t>H.C. Starck Ltd.</w:t>
            </w:r>
          </w:p>
        </w:tc>
        <w:tc>
          <w:tcPr>
            <w:tcW w:w="3120" w:type="dxa"/>
            <w:vAlign w:val="bottom"/>
          </w:tcPr>
          <w:p>
            <w:pPr>
              <w:ind w:left="80"/>
              <w:spacing w:after="0"/>
              <w:rPr>
                <w:sz w:val="20"/>
                <w:szCs w:val="20"/>
                <w:color w:val="auto"/>
              </w:rPr>
            </w:pPr>
            <w:r>
              <w:rPr>
                <w:rFonts w:ascii="Arial" w:cs="Arial" w:eastAsia="Arial" w:hAnsi="Arial"/>
                <w:sz w:val="16"/>
                <w:szCs w:val="16"/>
                <w:color w:val="auto"/>
              </w:rPr>
              <w:t>JAPAN</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CID002549</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160"/>
              <w:spacing w:after="0"/>
              <w:rPr>
                <w:sz w:val="20"/>
                <w:szCs w:val="20"/>
                <w:color w:val="auto"/>
              </w:rPr>
            </w:pPr>
            <w:r>
              <w:rPr>
                <w:rFonts w:ascii="Arial" w:cs="Arial" w:eastAsia="Arial" w:hAnsi="Arial"/>
                <w:sz w:val="16"/>
                <w:szCs w:val="16"/>
                <w:color w:val="auto"/>
              </w:rPr>
              <w:t>H.C. Starck Smelting GmbH &amp; Co. KG</w:t>
            </w:r>
          </w:p>
        </w:tc>
        <w:tc>
          <w:tcPr>
            <w:tcW w:w="3120" w:type="dxa"/>
            <w:vAlign w:val="bottom"/>
          </w:tcPr>
          <w:p>
            <w:pPr>
              <w:ind w:left="80"/>
              <w:spacing w:after="0"/>
              <w:rPr>
                <w:sz w:val="20"/>
                <w:szCs w:val="20"/>
                <w:color w:val="auto"/>
              </w:rPr>
            </w:pPr>
            <w:r>
              <w:rPr>
                <w:rFonts w:ascii="Arial" w:cs="Arial" w:eastAsia="Arial" w:hAnsi="Arial"/>
                <w:sz w:val="16"/>
                <w:szCs w:val="16"/>
                <w:color w:val="auto"/>
              </w:rPr>
              <w:t>GERMANY</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CID002550</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160"/>
              <w:spacing w:after="0"/>
              <w:rPr>
                <w:sz w:val="20"/>
                <w:szCs w:val="20"/>
                <w:color w:val="auto"/>
              </w:rPr>
            </w:pPr>
            <w:r>
              <w:rPr>
                <w:rFonts w:ascii="Arial" w:cs="Arial" w:eastAsia="Arial" w:hAnsi="Arial"/>
                <w:sz w:val="16"/>
                <w:szCs w:val="16"/>
                <w:color w:val="auto"/>
              </w:rPr>
              <w:t>H.C. Starck Tantalum and Niobium GmbH</w:t>
            </w:r>
          </w:p>
        </w:tc>
        <w:tc>
          <w:tcPr>
            <w:tcW w:w="3120" w:type="dxa"/>
            <w:vAlign w:val="bottom"/>
          </w:tcPr>
          <w:p>
            <w:pPr>
              <w:ind w:left="80"/>
              <w:spacing w:after="0"/>
              <w:rPr>
                <w:sz w:val="20"/>
                <w:szCs w:val="20"/>
                <w:color w:val="auto"/>
              </w:rPr>
            </w:pPr>
            <w:r>
              <w:rPr>
                <w:rFonts w:ascii="Arial" w:cs="Arial" w:eastAsia="Arial" w:hAnsi="Arial"/>
                <w:sz w:val="16"/>
                <w:szCs w:val="16"/>
                <w:color w:val="auto"/>
              </w:rPr>
              <w:t>GERMANY</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CID002545</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160"/>
              <w:spacing w:after="0"/>
              <w:rPr>
                <w:sz w:val="20"/>
                <w:szCs w:val="20"/>
                <w:color w:val="auto"/>
              </w:rPr>
            </w:pPr>
            <w:r>
              <w:rPr>
                <w:rFonts w:ascii="Arial" w:cs="Arial" w:eastAsia="Arial" w:hAnsi="Arial"/>
                <w:sz w:val="16"/>
                <w:szCs w:val="16"/>
                <w:color w:val="auto"/>
              </w:rPr>
              <w:t>Hengyang King Xing Lifeng New Materials Co., Ltd.</w:t>
            </w:r>
          </w:p>
        </w:tc>
        <w:tc>
          <w:tcPr>
            <w:tcW w:w="3120" w:type="dxa"/>
            <w:vAlign w:val="bottom"/>
          </w:tcPr>
          <w:p>
            <w:pPr>
              <w:ind w:left="8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CID002492</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160"/>
              <w:spacing w:after="0"/>
              <w:rPr>
                <w:sz w:val="20"/>
                <w:szCs w:val="20"/>
                <w:color w:val="auto"/>
              </w:rPr>
            </w:pPr>
            <w:r>
              <w:rPr>
                <w:rFonts w:ascii="Arial" w:cs="Arial" w:eastAsia="Arial" w:hAnsi="Arial"/>
                <w:sz w:val="16"/>
                <w:szCs w:val="16"/>
                <w:color w:val="auto"/>
              </w:rPr>
              <w:t>Jiangxi Dinghai Tantalum &amp; Niobium Co., Ltd.</w:t>
            </w:r>
          </w:p>
        </w:tc>
        <w:tc>
          <w:tcPr>
            <w:tcW w:w="3120" w:type="dxa"/>
            <w:vAlign w:val="bottom"/>
          </w:tcPr>
          <w:p>
            <w:pPr>
              <w:ind w:left="8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CID002512</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160"/>
              <w:spacing w:after="0"/>
              <w:rPr>
                <w:sz w:val="20"/>
                <w:szCs w:val="20"/>
                <w:color w:val="auto"/>
              </w:rPr>
            </w:pPr>
            <w:r>
              <w:rPr>
                <w:rFonts w:ascii="Arial" w:cs="Arial" w:eastAsia="Arial" w:hAnsi="Arial"/>
                <w:sz w:val="16"/>
                <w:szCs w:val="16"/>
                <w:color w:val="auto"/>
              </w:rPr>
              <w:t>Jiangxi Tuohong New Raw Material</w:t>
            </w:r>
          </w:p>
        </w:tc>
        <w:tc>
          <w:tcPr>
            <w:tcW w:w="3120" w:type="dxa"/>
            <w:vAlign w:val="bottom"/>
          </w:tcPr>
          <w:p>
            <w:pPr>
              <w:ind w:left="8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CID002842</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160"/>
              <w:spacing w:after="0"/>
              <w:rPr>
                <w:sz w:val="20"/>
                <w:szCs w:val="20"/>
                <w:color w:val="auto"/>
              </w:rPr>
            </w:pPr>
            <w:r>
              <w:rPr>
                <w:rFonts w:ascii="Arial" w:cs="Arial" w:eastAsia="Arial" w:hAnsi="Arial"/>
                <w:sz w:val="16"/>
                <w:szCs w:val="16"/>
                <w:color w:val="auto"/>
              </w:rPr>
              <w:t>JiuJiang JinXin Nonferrous Metals Co., Ltd.</w:t>
            </w:r>
          </w:p>
        </w:tc>
        <w:tc>
          <w:tcPr>
            <w:tcW w:w="3120" w:type="dxa"/>
            <w:vAlign w:val="bottom"/>
          </w:tcPr>
          <w:p>
            <w:pPr>
              <w:ind w:left="8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CID000914</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160"/>
              <w:spacing w:after="0"/>
              <w:rPr>
                <w:sz w:val="20"/>
                <w:szCs w:val="20"/>
                <w:color w:val="auto"/>
              </w:rPr>
            </w:pPr>
            <w:r>
              <w:rPr>
                <w:rFonts w:ascii="Arial" w:cs="Arial" w:eastAsia="Arial" w:hAnsi="Arial"/>
                <w:sz w:val="16"/>
                <w:szCs w:val="16"/>
                <w:color w:val="auto"/>
              </w:rPr>
              <w:t>Jiujiang Tanbre Co., Ltd.</w:t>
            </w:r>
          </w:p>
        </w:tc>
        <w:tc>
          <w:tcPr>
            <w:tcW w:w="3120" w:type="dxa"/>
            <w:vAlign w:val="bottom"/>
          </w:tcPr>
          <w:p>
            <w:pPr>
              <w:ind w:left="8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CID000917</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160"/>
              <w:spacing w:after="0"/>
              <w:rPr>
                <w:sz w:val="20"/>
                <w:szCs w:val="20"/>
                <w:color w:val="auto"/>
              </w:rPr>
            </w:pPr>
            <w:r>
              <w:rPr>
                <w:rFonts w:ascii="Arial" w:cs="Arial" w:eastAsia="Arial" w:hAnsi="Arial"/>
                <w:sz w:val="16"/>
                <w:szCs w:val="16"/>
                <w:color w:val="auto"/>
              </w:rPr>
              <w:t>Jiujiang Zhongao Tantalum &amp; Niobium Co., Ltd.</w:t>
            </w:r>
          </w:p>
        </w:tc>
        <w:tc>
          <w:tcPr>
            <w:tcW w:w="3120" w:type="dxa"/>
            <w:vAlign w:val="bottom"/>
          </w:tcPr>
          <w:p>
            <w:pPr>
              <w:ind w:left="80"/>
              <w:spacing w:after="0"/>
              <w:rPr>
                <w:sz w:val="20"/>
                <w:szCs w:val="20"/>
                <w:color w:val="auto"/>
              </w:rPr>
            </w:pPr>
            <w:r>
              <w:rPr>
                <w:rFonts w:ascii="Arial" w:cs="Arial" w:eastAsia="Arial" w:hAnsi="Arial"/>
                <w:sz w:val="16"/>
                <w:szCs w:val="16"/>
                <w:color w:val="auto"/>
              </w:rPr>
              <w:t>CHINA</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CID002506</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160"/>
              <w:spacing w:after="0"/>
              <w:rPr>
                <w:sz w:val="20"/>
                <w:szCs w:val="20"/>
                <w:color w:val="auto"/>
              </w:rPr>
            </w:pPr>
            <w:r>
              <w:rPr>
                <w:rFonts w:ascii="Arial" w:cs="Arial" w:eastAsia="Arial" w:hAnsi="Arial"/>
                <w:sz w:val="16"/>
                <w:szCs w:val="16"/>
                <w:color w:val="auto"/>
              </w:rPr>
              <w:t>KEMET Blue Metals</w:t>
            </w:r>
          </w:p>
        </w:tc>
        <w:tc>
          <w:tcPr>
            <w:tcW w:w="3120" w:type="dxa"/>
            <w:vAlign w:val="bottom"/>
          </w:tcPr>
          <w:p>
            <w:pPr>
              <w:ind w:left="80"/>
              <w:spacing w:after="0"/>
              <w:rPr>
                <w:sz w:val="20"/>
                <w:szCs w:val="20"/>
                <w:color w:val="auto"/>
              </w:rPr>
            </w:pPr>
            <w:r>
              <w:rPr>
                <w:rFonts w:ascii="Arial" w:cs="Arial" w:eastAsia="Arial" w:hAnsi="Arial"/>
                <w:sz w:val="16"/>
                <w:szCs w:val="16"/>
                <w:color w:val="auto"/>
              </w:rPr>
              <w:t>MEXICO</w:t>
            </w:r>
          </w:p>
        </w:tc>
        <w:tc>
          <w:tcPr>
            <w:tcW w:w="1560" w:type="dxa"/>
            <w:vAlign w:val="bottom"/>
          </w:tcPr>
          <w:p>
            <w:pPr>
              <w:ind w:left="740"/>
              <w:spacing w:after="0"/>
              <w:rPr>
                <w:sz w:val="20"/>
                <w:szCs w:val="20"/>
                <w:color w:val="auto"/>
              </w:rPr>
            </w:pPr>
            <w:r>
              <w:rPr>
                <w:rFonts w:ascii="Arial" w:cs="Arial" w:eastAsia="Arial" w:hAnsi="Arial"/>
                <w:sz w:val="16"/>
                <w:szCs w:val="16"/>
                <w:color w:val="auto"/>
                <w:w w:val="98"/>
              </w:rPr>
              <w:t>CID002539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60"/>
          </w:cols>
          <w:pgMar w:left="340" w:top="1329" w:right="7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5"/>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780" w:type="dxa"/>
            <w:vAlign w:val="bottom"/>
          </w:tcPr>
          <w:p>
            <w:pPr>
              <w:ind w:left="160"/>
              <w:spacing w:after="0"/>
              <w:rPr>
                <w:sz w:val="20"/>
                <w:szCs w:val="20"/>
                <w:color w:val="auto"/>
              </w:rPr>
            </w:pPr>
            <w:r>
              <w:rPr>
                <w:rFonts w:ascii="Arial" w:cs="Arial" w:eastAsia="Arial" w:hAnsi="Arial"/>
                <w:sz w:val="16"/>
                <w:szCs w:val="16"/>
                <w:color w:val="auto"/>
              </w:rPr>
              <w:t>LSM Brasil S.A.</w:t>
            </w:r>
          </w:p>
        </w:tc>
        <w:tc>
          <w:tcPr>
            <w:tcW w:w="3880" w:type="dxa"/>
            <w:vAlign w:val="bottom"/>
          </w:tcPr>
          <w:p>
            <w:pPr>
              <w:ind w:left="56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CID001076</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780" w:type="dxa"/>
            <w:vAlign w:val="bottom"/>
          </w:tcPr>
          <w:p>
            <w:pPr>
              <w:ind w:left="160"/>
              <w:spacing w:after="0"/>
              <w:rPr>
                <w:sz w:val="20"/>
                <w:szCs w:val="20"/>
                <w:color w:val="auto"/>
              </w:rPr>
            </w:pPr>
            <w:r>
              <w:rPr>
                <w:rFonts w:ascii="Arial" w:cs="Arial" w:eastAsia="Arial" w:hAnsi="Arial"/>
                <w:sz w:val="16"/>
                <w:szCs w:val="16"/>
                <w:color w:val="auto"/>
              </w:rPr>
              <w:t>Metallurgical Products India Pvt., Ltd.</w:t>
            </w:r>
          </w:p>
        </w:tc>
        <w:tc>
          <w:tcPr>
            <w:tcW w:w="3880" w:type="dxa"/>
            <w:vAlign w:val="bottom"/>
          </w:tcPr>
          <w:p>
            <w:pPr>
              <w:ind w:left="560"/>
              <w:spacing w:after="0"/>
              <w:rPr>
                <w:sz w:val="20"/>
                <w:szCs w:val="20"/>
                <w:color w:val="auto"/>
              </w:rPr>
            </w:pPr>
            <w:r>
              <w:rPr>
                <w:rFonts w:ascii="Arial" w:cs="Arial" w:eastAsia="Arial" w:hAnsi="Arial"/>
                <w:sz w:val="16"/>
                <w:szCs w:val="16"/>
                <w:color w:val="auto"/>
              </w:rPr>
              <w:t>INDIA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CID001163</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780" w:type="dxa"/>
            <w:vAlign w:val="bottom"/>
          </w:tcPr>
          <w:p>
            <w:pPr>
              <w:ind w:left="160"/>
              <w:spacing w:after="0"/>
              <w:rPr>
                <w:sz w:val="20"/>
                <w:szCs w:val="20"/>
                <w:color w:val="auto"/>
              </w:rPr>
            </w:pPr>
            <w:r>
              <w:rPr>
                <w:rFonts w:ascii="Arial" w:cs="Arial" w:eastAsia="Arial" w:hAnsi="Arial"/>
                <w:sz w:val="16"/>
                <w:szCs w:val="16"/>
                <w:color w:val="auto"/>
              </w:rPr>
              <w:t>Mineracao Taboca S.A.</w:t>
            </w:r>
          </w:p>
        </w:tc>
        <w:tc>
          <w:tcPr>
            <w:tcW w:w="3880" w:type="dxa"/>
            <w:vAlign w:val="bottom"/>
          </w:tcPr>
          <w:p>
            <w:pPr>
              <w:ind w:left="56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CID001175</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780" w:type="dxa"/>
            <w:vAlign w:val="bottom"/>
          </w:tcPr>
          <w:p>
            <w:pPr>
              <w:ind w:left="160"/>
              <w:spacing w:after="0"/>
              <w:rPr>
                <w:sz w:val="20"/>
                <w:szCs w:val="20"/>
                <w:color w:val="auto"/>
              </w:rPr>
            </w:pPr>
            <w:r>
              <w:rPr>
                <w:rFonts w:ascii="Arial" w:cs="Arial" w:eastAsia="Arial" w:hAnsi="Arial"/>
                <w:sz w:val="16"/>
                <w:szCs w:val="16"/>
                <w:color w:val="auto"/>
              </w:rPr>
              <w:t>Mitsui Mining and Smelting Co., Ltd.</w:t>
            </w:r>
          </w:p>
        </w:tc>
        <w:tc>
          <w:tcPr>
            <w:tcW w:w="3880" w:type="dxa"/>
            <w:vAlign w:val="bottom"/>
          </w:tcPr>
          <w:p>
            <w:pPr>
              <w:ind w:left="56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CID001192</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780" w:type="dxa"/>
            <w:vAlign w:val="bottom"/>
          </w:tcPr>
          <w:p>
            <w:pPr>
              <w:ind w:left="160"/>
              <w:spacing w:after="0"/>
              <w:rPr>
                <w:sz w:val="20"/>
                <w:szCs w:val="20"/>
                <w:color w:val="auto"/>
              </w:rPr>
            </w:pPr>
            <w:r>
              <w:rPr>
                <w:rFonts w:ascii="Arial" w:cs="Arial" w:eastAsia="Arial" w:hAnsi="Arial"/>
                <w:sz w:val="16"/>
                <w:szCs w:val="16"/>
                <w:color w:val="auto"/>
              </w:rPr>
              <w:t>Ningxia Orient Tantalum Industry Co., Ltd.</w:t>
            </w:r>
          </w:p>
        </w:tc>
        <w:tc>
          <w:tcPr>
            <w:tcW w:w="3880" w:type="dxa"/>
            <w:vAlign w:val="bottom"/>
          </w:tcPr>
          <w:p>
            <w:pPr>
              <w:ind w:left="5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CID001277</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780" w:type="dxa"/>
            <w:vAlign w:val="bottom"/>
          </w:tcPr>
          <w:p>
            <w:pPr>
              <w:ind w:left="160"/>
              <w:spacing w:after="0"/>
              <w:rPr>
                <w:sz w:val="20"/>
                <w:szCs w:val="20"/>
                <w:color w:val="auto"/>
              </w:rPr>
            </w:pPr>
            <w:r>
              <w:rPr>
                <w:rFonts w:ascii="Arial" w:cs="Arial" w:eastAsia="Arial" w:hAnsi="Arial"/>
                <w:sz w:val="16"/>
                <w:szCs w:val="16"/>
                <w:color w:val="auto"/>
              </w:rPr>
              <w:t>NPM Silmet AS</w:t>
            </w:r>
          </w:p>
        </w:tc>
        <w:tc>
          <w:tcPr>
            <w:tcW w:w="3880" w:type="dxa"/>
            <w:vAlign w:val="bottom"/>
          </w:tcPr>
          <w:p>
            <w:pPr>
              <w:ind w:left="560"/>
              <w:spacing w:after="0"/>
              <w:rPr>
                <w:sz w:val="20"/>
                <w:szCs w:val="20"/>
                <w:color w:val="auto"/>
              </w:rPr>
            </w:pPr>
            <w:r>
              <w:rPr>
                <w:rFonts w:ascii="Arial" w:cs="Arial" w:eastAsia="Arial" w:hAnsi="Arial"/>
                <w:sz w:val="16"/>
                <w:szCs w:val="16"/>
                <w:color w:val="auto"/>
              </w:rPr>
              <w:t>ESTONIA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CID001200</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780" w:type="dxa"/>
            <w:vAlign w:val="bottom"/>
          </w:tcPr>
          <w:p>
            <w:pPr>
              <w:ind w:left="160"/>
              <w:spacing w:after="0"/>
              <w:rPr>
                <w:sz w:val="20"/>
                <w:szCs w:val="20"/>
                <w:color w:val="auto"/>
              </w:rPr>
            </w:pPr>
            <w:r>
              <w:rPr>
                <w:rFonts w:ascii="Arial" w:cs="Arial" w:eastAsia="Arial" w:hAnsi="Arial"/>
                <w:sz w:val="16"/>
                <w:szCs w:val="16"/>
                <w:color w:val="auto"/>
              </w:rPr>
              <w:t>PRG Dooel</w:t>
            </w:r>
          </w:p>
        </w:tc>
        <w:tc>
          <w:tcPr>
            <w:tcW w:w="3880" w:type="dxa"/>
            <w:vAlign w:val="bottom"/>
          </w:tcPr>
          <w:p>
            <w:pPr>
              <w:ind w:left="560"/>
              <w:spacing w:after="0"/>
              <w:rPr>
                <w:sz w:val="20"/>
                <w:szCs w:val="20"/>
                <w:color w:val="auto"/>
              </w:rPr>
            </w:pPr>
            <w:r>
              <w:rPr>
                <w:rFonts w:ascii="Arial" w:cs="Arial" w:eastAsia="Arial" w:hAnsi="Arial"/>
                <w:sz w:val="16"/>
                <w:szCs w:val="16"/>
                <w:color w:val="auto"/>
              </w:rPr>
              <w:t>NORTH MACEDONIA, REPUBLIC OF</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CID002847</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780" w:type="dxa"/>
            <w:vAlign w:val="bottom"/>
          </w:tcPr>
          <w:p>
            <w:pPr>
              <w:ind w:left="160"/>
              <w:spacing w:after="0"/>
              <w:rPr>
                <w:sz w:val="20"/>
                <w:szCs w:val="20"/>
                <w:color w:val="auto"/>
              </w:rPr>
            </w:pPr>
            <w:r>
              <w:rPr>
                <w:rFonts w:ascii="Arial" w:cs="Arial" w:eastAsia="Arial" w:hAnsi="Arial"/>
                <w:sz w:val="16"/>
                <w:szCs w:val="16"/>
                <w:color w:val="auto"/>
              </w:rPr>
              <w:t>QuantumClean</w:t>
            </w:r>
          </w:p>
        </w:tc>
        <w:tc>
          <w:tcPr>
            <w:tcW w:w="3880" w:type="dxa"/>
            <w:vAlign w:val="bottom"/>
          </w:tcPr>
          <w:p>
            <w:pPr>
              <w:ind w:left="56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CID001508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780" w:type="dxa"/>
            <w:vAlign w:val="bottom"/>
          </w:tcPr>
          <w:p>
            <w:pPr>
              <w:ind w:left="160"/>
              <w:spacing w:after="0"/>
              <w:rPr>
                <w:sz w:val="20"/>
                <w:szCs w:val="20"/>
                <w:color w:val="auto"/>
              </w:rPr>
            </w:pPr>
            <w:r>
              <w:rPr>
                <w:rFonts w:ascii="Arial" w:cs="Arial" w:eastAsia="Arial" w:hAnsi="Arial"/>
                <w:sz w:val="16"/>
                <w:szCs w:val="16"/>
                <w:color w:val="auto"/>
              </w:rPr>
              <w:t>Resind Industria e Comercio Ltda.</w:t>
            </w:r>
          </w:p>
        </w:tc>
        <w:tc>
          <w:tcPr>
            <w:tcW w:w="3880" w:type="dxa"/>
            <w:vAlign w:val="bottom"/>
          </w:tcPr>
          <w:p>
            <w:pPr>
              <w:ind w:left="56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CID002707</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780" w:type="dxa"/>
            <w:vAlign w:val="bottom"/>
          </w:tcPr>
          <w:p>
            <w:pPr>
              <w:ind w:left="160"/>
              <w:spacing w:after="0"/>
              <w:rPr>
                <w:sz w:val="20"/>
                <w:szCs w:val="20"/>
                <w:color w:val="auto"/>
              </w:rPr>
            </w:pPr>
            <w:r>
              <w:rPr>
                <w:rFonts w:ascii="Arial" w:cs="Arial" w:eastAsia="Arial" w:hAnsi="Arial"/>
                <w:sz w:val="16"/>
                <w:szCs w:val="16"/>
                <w:color w:val="auto"/>
              </w:rPr>
              <w:t>Solikamsk Magnesium Works OAO</w:t>
            </w:r>
          </w:p>
        </w:tc>
        <w:tc>
          <w:tcPr>
            <w:tcW w:w="3880" w:type="dxa"/>
            <w:vAlign w:val="bottom"/>
          </w:tcPr>
          <w:p>
            <w:pPr>
              <w:ind w:left="560"/>
              <w:spacing w:after="0"/>
              <w:rPr>
                <w:sz w:val="20"/>
                <w:szCs w:val="20"/>
                <w:color w:val="auto"/>
              </w:rPr>
            </w:pPr>
            <w:r>
              <w:rPr>
                <w:rFonts w:ascii="Arial" w:cs="Arial" w:eastAsia="Arial" w:hAnsi="Arial"/>
                <w:sz w:val="16"/>
                <w:szCs w:val="16"/>
                <w:color w:val="auto"/>
              </w:rPr>
              <w:t>RUSSIAN FEDERATION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CID001769</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780" w:type="dxa"/>
            <w:vAlign w:val="bottom"/>
          </w:tcPr>
          <w:p>
            <w:pPr>
              <w:ind w:left="160"/>
              <w:spacing w:after="0"/>
              <w:rPr>
                <w:sz w:val="20"/>
                <w:szCs w:val="20"/>
                <w:color w:val="auto"/>
              </w:rPr>
            </w:pPr>
            <w:r>
              <w:rPr>
                <w:rFonts w:ascii="Arial" w:cs="Arial" w:eastAsia="Arial" w:hAnsi="Arial"/>
                <w:sz w:val="16"/>
                <w:szCs w:val="16"/>
                <w:color w:val="auto"/>
              </w:rPr>
              <w:t>Taki Chemical Co., Ltd.</w:t>
            </w:r>
          </w:p>
        </w:tc>
        <w:tc>
          <w:tcPr>
            <w:tcW w:w="3880" w:type="dxa"/>
            <w:vAlign w:val="bottom"/>
          </w:tcPr>
          <w:p>
            <w:pPr>
              <w:ind w:left="56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CID001869</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780" w:type="dxa"/>
            <w:vAlign w:val="bottom"/>
          </w:tcPr>
          <w:p>
            <w:pPr>
              <w:ind w:left="160"/>
              <w:spacing w:after="0"/>
              <w:rPr>
                <w:sz w:val="20"/>
                <w:szCs w:val="20"/>
                <w:color w:val="auto"/>
              </w:rPr>
            </w:pPr>
            <w:r>
              <w:rPr>
                <w:rFonts w:ascii="Arial" w:cs="Arial" w:eastAsia="Arial" w:hAnsi="Arial"/>
                <w:sz w:val="16"/>
                <w:szCs w:val="16"/>
                <w:color w:val="auto"/>
              </w:rPr>
              <w:t>Telex Metals</w:t>
            </w:r>
          </w:p>
        </w:tc>
        <w:tc>
          <w:tcPr>
            <w:tcW w:w="3880" w:type="dxa"/>
            <w:vAlign w:val="bottom"/>
          </w:tcPr>
          <w:p>
            <w:pPr>
              <w:ind w:left="56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CID001891</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780" w:type="dxa"/>
            <w:vAlign w:val="bottom"/>
          </w:tcPr>
          <w:p>
            <w:pPr>
              <w:ind w:left="160"/>
              <w:spacing w:after="0"/>
              <w:rPr>
                <w:sz w:val="20"/>
                <w:szCs w:val="20"/>
                <w:color w:val="auto"/>
              </w:rPr>
            </w:pPr>
            <w:r>
              <w:rPr>
                <w:rFonts w:ascii="Arial" w:cs="Arial" w:eastAsia="Arial" w:hAnsi="Arial"/>
                <w:sz w:val="16"/>
                <w:szCs w:val="16"/>
                <w:color w:val="auto"/>
              </w:rPr>
              <w:t>Ulba Metallurgical Plant JSC</w:t>
            </w:r>
          </w:p>
        </w:tc>
        <w:tc>
          <w:tcPr>
            <w:tcW w:w="3880" w:type="dxa"/>
            <w:vAlign w:val="bottom"/>
          </w:tcPr>
          <w:p>
            <w:pPr>
              <w:ind w:left="560"/>
              <w:spacing w:after="0"/>
              <w:rPr>
                <w:sz w:val="20"/>
                <w:szCs w:val="20"/>
                <w:color w:val="auto"/>
              </w:rPr>
            </w:pPr>
            <w:r>
              <w:rPr>
                <w:rFonts w:ascii="Arial" w:cs="Arial" w:eastAsia="Arial" w:hAnsi="Arial"/>
                <w:sz w:val="16"/>
                <w:szCs w:val="16"/>
                <w:color w:val="auto"/>
              </w:rPr>
              <w:t>KAZAKHSTAN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CID001969</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780" w:type="dxa"/>
            <w:vAlign w:val="bottom"/>
          </w:tcPr>
          <w:p>
            <w:pPr>
              <w:ind w:left="160"/>
              <w:spacing w:after="0"/>
              <w:rPr>
                <w:sz w:val="20"/>
                <w:szCs w:val="20"/>
                <w:color w:val="auto"/>
              </w:rPr>
            </w:pPr>
            <w:r>
              <w:rPr>
                <w:rFonts w:ascii="Arial" w:cs="Arial" w:eastAsia="Arial" w:hAnsi="Arial"/>
                <w:sz w:val="16"/>
                <w:szCs w:val="16"/>
                <w:color w:val="auto"/>
              </w:rPr>
              <w:t>XinXing HaoRong Electronic Material Co., Ltd.</w:t>
            </w:r>
          </w:p>
        </w:tc>
        <w:tc>
          <w:tcPr>
            <w:tcW w:w="3880" w:type="dxa"/>
            <w:vAlign w:val="bottom"/>
          </w:tcPr>
          <w:p>
            <w:pPr>
              <w:ind w:left="5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CID002508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780" w:type="dxa"/>
            <w:vAlign w:val="bottom"/>
          </w:tcPr>
          <w:p>
            <w:pPr>
              <w:ind w:left="160"/>
              <w:spacing w:after="0"/>
              <w:rPr>
                <w:sz w:val="20"/>
                <w:szCs w:val="20"/>
                <w:color w:val="auto"/>
              </w:rPr>
            </w:pPr>
            <w:r>
              <w:rPr>
                <w:rFonts w:ascii="Arial" w:cs="Arial" w:eastAsia="Arial" w:hAnsi="Arial"/>
                <w:sz w:val="16"/>
                <w:szCs w:val="16"/>
                <w:color w:val="auto"/>
              </w:rPr>
              <w:t>Yanling Jincheng Tantalum &amp; Niobium Co., Ltd.</w:t>
            </w:r>
          </w:p>
        </w:tc>
        <w:tc>
          <w:tcPr>
            <w:tcW w:w="3880" w:type="dxa"/>
            <w:vAlign w:val="bottom"/>
          </w:tcPr>
          <w:p>
            <w:pPr>
              <w:ind w:left="5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CID001522</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Alpha</w:t>
            </w:r>
          </w:p>
        </w:tc>
        <w:tc>
          <w:tcPr>
            <w:tcW w:w="3880" w:type="dxa"/>
            <w:vAlign w:val="bottom"/>
          </w:tcPr>
          <w:p>
            <w:pPr>
              <w:ind w:left="56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CID000292</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An Vinh Joint Stock Mineral Processing Company</w:t>
            </w:r>
          </w:p>
        </w:tc>
        <w:tc>
          <w:tcPr>
            <w:tcW w:w="3880" w:type="dxa"/>
            <w:vAlign w:val="bottom"/>
          </w:tcPr>
          <w:p>
            <w:pPr>
              <w:ind w:left="560"/>
              <w:spacing w:after="0"/>
              <w:rPr>
                <w:sz w:val="20"/>
                <w:szCs w:val="20"/>
                <w:color w:val="auto"/>
              </w:rPr>
            </w:pPr>
            <w:r>
              <w:rPr>
                <w:rFonts w:ascii="Arial" w:cs="Arial" w:eastAsia="Arial" w:hAnsi="Arial"/>
                <w:sz w:val="16"/>
                <w:szCs w:val="16"/>
                <w:color w:val="auto"/>
              </w:rPr>
              <w:t>VIET NAM</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CID002703</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Chenzhou Yunxiang Mining and Metallurgy Co., Ltd.</w:t>
            </w:r>
          </w:p>
        </w:tc>
        <w:tc>
          <w:tcPr>
            <w:tcW w:w="3880" w:type="dxa"/>
            <w:vAlign w:val="bottom"/>
          </w:tcPr>
          <w:p>
            <w:pPr>
              <w:ind w:left="5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CID000228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Chifeng Dajingzi Tin Industry Co., Ltd.</w:t>
            </w:r>
          </w:p>
        </w:tc>
        <w:tc>
          <w:tcPr>
            <w:tcW w:w="3880" w:type="dxa"/>
            <w:vAlign w:val="bottom"/>
          </w:tcPr>
          <w:p>
            <w:pPr>
              <w:ind w:left="5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CID003190</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China Tin Group Co., Ltd.</w:t>
            </w:r>
          </w:p>
        </w:tc>
        <w:tc>
          <w:tcPr>
            <w:tcW w:w="3880" w:type="dxa"/>
            <w:vAlign w:val="bottom"/>
          </w:tcPr>
          <w:p>
            <w:pPr>
              <w:ind w:left="5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CID001070</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Dongguan CiEXPO Environmental Engineering Co., Ltd.</w:t>
            </w:r>
          </w:p>
        </w:tc>
        <w:tc>
          <w:tcPr>
            <w:tcW w:w="3880" w:type="dxa"/>
            <w:vAlign w:val="bottom"/>
          </w:tcPr>
          <w:p>
            <w:pPr>
              <w:ind w:left="5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CID003356</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Dowa</w:t>
            </w:r>
          </w:p>
        </w:tc>
        <w:tc>
          <w:tcPr>
            <w:tcW w:w="3880" w:type="dxa"/>
            <w:vAlign w:val="bottom"/>
          </w:tcPr>
          <w:p>
            <w:pPr>
              <w:ind w:left="56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CID000402</w:t>
            </w:r>
          </w:p>
        </w:tc>
      </w:tr>
      <w:tr>
        <w:trPr>
          <w:trHeight w:val="237"/>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8660" w:type="dxa"/>
            <w:vAlign w:val="bottom"/>
            <w:gridSpan w:val="2"/>
          </w:tcPr>
          <w:p>
            <w:pPr>
              <w:ind w:left="160"/>
              <w:spacing w:after="0"/>
              <w:rPr>
                <w:sz w:val="20"/>
                <w:szCs w:val="20"/>
                <w:color w:val="auto"/>
              </w:rPr>
            </w:pPr>
            <w:r>
              <w:rPr>
                <w:rFonts w:ascii="Arial" w:cs="Arial" w:eastAsia="Arial" w:hAnsi="Arial"/>
                <w:sz w:val="16"/>
                <w:szCs w:val="16"/>
                <w:color w:val="auto"/>
              </w:rPr>
              <w:t>Electro-Mechanical Facility of the Cao Bang Minerals &amp; Metallurgy Joint VIET NAM</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CID002572</w:t>
            </w:r>
          </w:p>
        </w:tc>
      </w:tr>
      <w:tr>
        <w:trPr>
          <w:trHeight w:val="195"/>
        </w:trPr>
        <w:tc>
          <w:tcPr>
            <w:tcW w:w="820" w:type="dxa"/>
            <w:vAlign w:val="bottom"/>
          </w:tcPr>
          <w:p>
            <w:pPr>
              <w:spacing w:after="0"/>
              <w:rPr>
                <w:sz w:val="16"/>
                <w:szCs w:val="16"/>
                <w:color w:val="auto"/>
              </w:rPr>
            </w:pPr>
          </w:p>
        </w:tc>
        <w:tc>
          <w:tcPr>
            <w:tcW w:w="4780" w:type="dxa"/>
            <w:vAlign w:val="bottom"/>
          </w:tcPr>
          <w:p>
            <w:pPr>
              <w:ind w:left="160"/>
              <w:spacing w:after="0"/>
              <w:rPr>
                <w:sz w:val="20"/>
                <w:szCs w:val="20"/>
                <w:color w:val="auto"/>
              </w:rPr>
            </w:pPr>
            <w:r>
              <w:rPr>
                <w:rFonts w:ascii="Arial" w:cs="Arial" w:eastAsia="Arial" w:hAnsi="Arial"/>
                <w:sz w:val="16"/>
                <w:szCs w:val="16"/>
                <w:color w:val="auto"/>
              </w:rPr>
              <w:t>Stock Company</w:t>
            </w:r>
          </w:p>
        </w:tc>
        <w:tc>
          <w:tcPr>
            <w:tcW w:w="38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EM Vinto</w:t>
            </w:r>
          </w:p>
        </w:tc>
        <w:tc>
          <w:tcPr>
            <w:tcW w:w="3880" w:type="dxa"/>
            <w:vAlign w:val="bottom"/>
          </w:tcPr>
          <w:p>
            <w:pPr>
              <w:ind w:left="560"/>
              <w:spacing w:after="0"/>
              <w:rPr>
                <w:sz w:val="20"/>
                <w:szCs w:val="20"/>
                <w:color w:val="auto"/>
              </w:rPr>
            </w:pPr>
            <w:r>
              <w:rPr>
                <w:rFonts w:ascii="Arial" w:cs="Arial" w:eastAsia="Arial" w:hAnsi="Arial"/>
                <w:sz w:val="16"/>
                <w:szCs w:val="16"/>
                <w:color w:val="auto"/>
              </w:rPr>
              <w:t>BOLIVIA (PLURINATIONAL STATE OF)</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CID000438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Estanho de Rondonia S.A.</w:t>
            </w:r>
          </w:p>
        </w:tc>
        <w:tc>
          <w:tcPr>
            <w:tcW w:w="3880" w:type="dxa"/>
            <w:vAlign w:val="bottom"/>
          </w:tcPr>
          <w:p>
            <w:pPr>
              <w:ind w:left="56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CID000448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Fenix Metals</w:t>
            </w:r>
          </w:p>
        </w:tc>
        <w:tc>
          <w:tcPr>
            <w:tcW w:w="3880" w:type="dxa"/>
            <w:vAlign w:val="bottom"/>
          </w:tcPr>
          <w:p>
            <w:pPr>
              <w:ind w:left="560"/>
              <w:spacing w:after="0"/>
              <w:rPr>
                <w:sz w:val="20"/>
                <w:szCs w:val="20"/>
                <w:color w:val="auto"/>
              </w:rPr>
            </w:pPr>
            <w:r>
              <w:rPr>
                <w:rFonts w:ascii="Arial" w:cs="Arial" w:eastAsia="Arial" w:hAnsi="Arial"/>
                <w:sz w:val="16"/>
                <w:szCs w:val="16"/>
                <w:color w:val="auto"/>
              </w:rPr>
              <w:t>POLAND</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CID000468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Gejiu City Fuxiang Industry and Trade Co., Ltd.</w:t>
            </w:r>
          </w:p>
        </w:tc>
        <w:tc>
          <w:tcPr>
            <w:tcW w:w="3880" w:type="dxa"/>
            <w:vAlign w:val="bottom"/>
          </w:tcPr>
          <w:p>
            <w:pPr>
              <w:ind w:left="5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CID003410</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Gejiu Kai Meng Industry and Trade LLC</w:t>
            </w:r>
          </w:p>
        </w:tc>
        <w:tc>
          <w:tcPr>
            <w:tcW w:w="3880" w:type="dxa"/>
            <w:vAlign w:val="bottom"/>
          </w:tcPr>
          <w:p>
            <w:pPr>
              <w:ind w:left="5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CID000942</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Gejiu Non-Ferrous Metal Processing Co., Ltd.</w:t>
            </w:r>
          </w:p>
        </w:tc>
        <w:tc>
          <w:tcPr>
            <w:tcW w:w="3880" w:type="dxa"/>
            <w:vAlign w:val="bottom"/>
          </w:tcPr>
          <w:p>
            <w:pPr>
              <w:ind w:left="5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CID000538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Gejiu Yunxin Nonferrous Electrolysis Co., Ltd.</w:t>
            </w:r>
          </w:p>
        </w:tc>
        <w:tc>
          <w:tcPr>
            <w:tcW w:w="3880" w:type="dxa"/>
            <w:vAlign w:val="bottom"/>
          </w:tcPr>
          <w:p>
            <w:pPr>
              <w:ind w:left="5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CID001908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Gejiu Zili Mining And Metallurgy Co., Ltd.</w:t>
            </w:r>
          </w:p>
        </w:tc>
        <w:tc>
          <w:tcPr>
            <w:tcW w:w="3880" w:type="dxa"/>
            <w:vAlign w:val="bottom"/>
          </w:tcPr>
          <w:p>
            <w:pPr>
              <w:ind w:left="5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CID000555</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Guangdong Hanhe Non-Ferrous Metal Co., Ltd.</w:t>
            </w:r>
          </w:p>
        </w:tc>
        <w:tc>
          <w:tcPr>
            <w:tcW w:w="3880" w:type="dxa"/>
            <w:vAlign w:val="bottom"/>
          </w:tcPr>
          <w:p>
            <w:pPr>
              <w:ind w:left="5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CID003116</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Guanyang Guida Nonferrous Metal Smelting Plant</w:t>
            </w:r>
          </w:p>
        </w:tc>
        <w:tc>
          <w:tcPr>
            <w:tcW w:w="3880" w:type="dxa"/>
            <w:vAlign w:val="bottom"/>
          </w:tcPr>
          <w:p>
            <w:pPr>
              <w:ind w:left="5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CID002849</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HuiChang Hill Tin Industry Co., Ltd.</w:t>
            </w:r>
          </w:p>
        </w:tc>
        <w:tc>
          <w:tcPr>
            <w:tcW w:w="3880" w:type="dxa"/>
            <w:vAlign w:val="bottom"/>
          </w:tcPr>
          <w:p>
            <w:pPr>
              <w:ind w:left="5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CID002844</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Huichang Jinshunda Tin Co., Ltd.</w:t>
            </w:r>
          </w:p>
        </w:tc>
        <w:tc>
          <w:tcPr>
            <w:tcW w:w="3880" w:type="dxa"/>
            <w:vAlign w:val="bottom"/>
          </w:tcPr>
          <w:p>
            <w:pPr>
              <w:ind w:left="5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CID000760</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Jiangxi New Nanshan Technology Ltd.</w:t>
            </w:r>
          </w:p>
        </w:tc>
        <w:tc>
          <w:tcPr>
            <w:tcW w:w="3880" w:type="dxa"/>
            <w:vAlign w:val="bottom"/>
          </w:tcPr>
          <w:p>
            <w:pPr>
              <w:ind w:left="5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CID001231</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Luna Smelter, Ltd.</w:t>
            </w:r>
          </w:p>
        </w:tc>
        <w:tc>
          <w:tcPr>
            <w:tcW w:w="3880" w:type="dxa"/>
            <w:vAlign w:val="bottom"/>
          </w:tcPr>
          <w:p>
            <w:pPr>
              <w:ind w:left="560"/>
              <w:spacing w:after="0"/>
              <w:rPr>
                <w:sz w:val="20"/>
                <w:szCs w:val="20"/>
                <w:color w:val="auto"/>
              </w:rPr>
            </w:pPr>
            <w:r>
              <w:rPr>
                <w:rFonts w:ascii="Arial" w:cs="Arial" w:eastAsia="Arial" w:hAnsi="Arial"/>
                <w:sz w:val="16"/>
                <w:szCs w:val="16"/>
                <w:color w:val="auto"/>
              </w:rPr>
              <w:t>RWANDA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CID003387</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Ma'anshan Weitai Tin Co., Ltd.</w:t>
            </w:r>
          </w:p>
        </w:tc>
        <w:tc>
          <w:tcPr>
            <w:tcW w:w="3880" w:type="dxa"/>
            <w:vAlign w:val="bottom"/>
          </w:tcPr>
          <w:p>
            <w:pPr>
              <w:ind w:left="5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CID003379</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Magnu's Minerais Metais e Ligas Ltda.</w:t>
            </w:r>
          </w:p>
        </w:tc>
        <w:tc>
          <w:tcPr>
            <w:tcW w:w="3880" w:type="dxa"/>
            <w:vAlign w:val="bottom"/>
          </w:tcPr>
          <w:p>
            <w:pPr>
              <w:ind w:left="56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CID002468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Malaysia Smelting Corporation (MSC)</w:t>
            </w:r>
          </w:p>
        </w:tc>
        <w:tc>
          <w:tcPr>
            <w:tcW w:w="3880" w:type="dxa"/>
            <w:vAlign w:val="bottom"/>
          </w:tcPr>
          <w:p>
            <w:pPr>
              <w:ind w:left="560"/>
              <w:spacing w:after="0"/>
              <w:rPr>
                <w:sz w:val="20"/>
                <w:szCs w:val="20"/>
                <w:color w:val="auto"/>
              </w:rPr>
            </w:pPr>
            <w:r>
              <w:rPr>
                <w:rFonts w:ascii="Arial" w:cs="Arial" w:eastAsia="Arial" w:hAnsi="Arial"/>
                <w:sz w:val="16"/>
                <w:szCs w:val="16"/>
                <w:color w:val="auto"/>
              </w:rPr>
              <w:t>MALAYSIA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CID001105</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Melt Metais e Ligas S.A.</w:t>
            </w:r>
          </w:p>
        </w:tc>
        <w:tc>
          <w:tcPr>
            <w:tcW w:w="3880" w:type="dxa"/>
            <w:vAlign w:val="bottom"/>
          </w:tcPr>
          <w:p>
            <w:pPr>
              <w:ind w:left="56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CID002500</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Metallic Resources, Inc.</w:t>
            </w:r>
          </w:p>
        </w:tc>
        <w:tc>
          <w:tcPr>
            <w:tcW w:w="3880" w:type="dxa"/>
            <w:vAlign w:val="bottom"/>
          </w:tcPr>
          <w:p>
            <w:pPr>
              <w:ind w:left="56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CID001142</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Metallo Belgium N.V.</w:t>
            </w:r>
          </w:p>
        </w:tc>
        <w:tc>
          <w:tcPr>
            <w:tcW w:w="3880" w:type="dxa"/>
            <w:vAlign w:val="bottom"/>
          </w:tcPr>
          <w:p>
            <w:pPr>
              <w:ind w:left="560"/>
              <w:spacing w:after="0"/>
              <w:rPr>
                <w:sz w:val="20"/>
                <w:szCs w:val="20"/>
                <w:color w:val="auto"/>
              </w:rPr>
            </w:pPr>
            <w:r>
              <w:rPr>
                <w:rFonts w:ascii="Arial" w:cs="Arial" w:eastAsia="Arial" w:hAnsi="Arial"/>
                <w:sz w:val="16"/>
                <w:szCs w:val="16"/>
                <w:color w:val="auto"/>
              </w:rPr>
              <w:t>BELGIUM</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CID002773</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Metallo Spain S.L.U.</w:t>
            </w:r>
          </w:p>
        </w:tc>
        <w:tc>
          <w:tcPr>
            <w:tcW w:w="3880" w:type="dxa"/>
            <w:vAlign w:val="bottom"/>
          </w:tcPr>
          <w:p>
            <w:pPr>
              <w:ind w:left="560"/>
              <w:spacing w:after="0"/>
              <w:rPr>
                <w:sz w:val="20"/>
                <w:szCs w:val="20"/>
                <w:color w:val="auto"/>
              </w:rPr>
            </w:pPr>
            <w:r>
              <w:rPr>
                <w:rFonts w:ascii="Arial" w:cs="Arial" w:eastAsia="Arial" w:hAnsi="Arial"/>
                <w:sz w:val="16"/>
                <w:szCs w:val="16"/>
                <w:color w:val="auto"/>
              </w:rPr>
              <w:t>SPAIN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CID002774</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Mineracao Taboca S.A.</w:t>
            </w:r>
          </w:p>
        </w:tc>
        <w:tc>
          <w:tcPr>
            <w:tcW w:w="3880" w:type="dxa"/>
            <w:vAlign w:val="bottom"/>
          </w:tcPr>
          <w:p>
            <w:pPr>
              <w:ind w:left="56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CID001173</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80" w:type="dxa"/>
            <w:vAlign w:val="bottom"/>
          </w:tcPr>
          <w:p>
            <w:pPr>
              <w:ind w:left="160"/>
              <w:spacing w:after="0"/>
              <w:rPr>
                <w:sz w:val="20"/>
                <w:szCs w:val="20"/>
                <w:color w:val="auto"/>
              </w:rPr>
            </w:pPr>
            <w:r>
              <w:rPr>
                <w:rFonts w:ascii="Arial" w:cs="Arial" w:eastAsia="Arial" w:hAnsi="Arial"/>
                <w:sz w:val="16"/>
                <w:szCs w:val="16"/>
                <w:color w:val="auto"/>
              </w:rPr>
              <w:t>Minsur</w:t>
            </w:r>
          </w:p>
        </w:tc>
        <w:tc>
          <w:tcPr>
            <w:tcW w:w="3880" w:type="dxa"/>
            <w:vAlign w:val="bottom"/>
          </w:tcPr>
          <w:p>
            <w:pPr>
              <w:ind w:left="560"/>
              <w:spacing w:after="0"/>
              <w:rPr>
                <w:sz w:val="20"/>
                <w:szCs w:val="20"/>
                <w:color w:val="auto"/>
              </w:rPr>
            </w:pPr>
            <w:r>
              <w:rPr>
                <w:rFonts w:ascii="Arial" w:cs="Arial" w:eastAsia="Arial" w:hAnsi="Arial"/>
                <w:sz w:val="16"/>
                <w:szCs w:val="16"/>
                <w:color w:val="auto"/>
              </w:rPr>
              <w:t>PERU</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CID001182</w:t>
            </w:r>
          </w:p>
        </w:tc>
      </w:tr>
    </w:tbl>
    <w:p>
      <w:pPr>
        <w:spacing w:after="0" w:line="200" w:lineRule="exact"/>
        <w:rPr>
          <w:sz w:val="20"/>
          <w:szCs w:val="20"/>
          <w:color w:val="auto"/>
        </w:rPr>
      </w:pPr>
    </w:p>
    <w:p>
      <w:pPr>
        <w:sectPr>
          <w:pgSz w:w="11900" w:h="16838" w:orient="portrait"/>
          <w:cols w:equalWidth="0" w:num="1">
            <w:col w:w="10760"/>
          </w:cols>
          <w:pgMar w:left="340" w:top="132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760"/>
          </w:cols>
          <w:pgMar w:left="340" w:top="1329" w:right="79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95"/>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Mitsubishi Materials Corporation</w:t>
            </w:r>
          </w:p>
        </w:tc>
        <w:tc>
          <w:tcPr>
            <w:tcW w:w="3900" w:type="dxa"/>
            <w:vAlign w:val="bottom"/>
          </w:tcPr>
          <w:p>
            <w:pPr>
              <w:ind w:left="58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CID001191</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Modeltech Sdn Bhd</w:t>
            </w:r>
          </w:p>
        </w:tc>
        <w:tc>
          <w:tcPr>
            <w:tcW w:w="3900" w:type="dxa"/>
            <w:vAlign w:val="bottom"/>
          </w:tcPr>
          <w:p>
            <w:pPr>
              <w:ind w:left="580"/>
              <w:spacing w:after="0"/>
              <w:rPr>
                <w:sz w:val="20"/>
                <w:szCs w:val="20"/>
                <w:color w:val="auto"/>
              </w:rPr>
            </w:pPr>
            <w:r>
              <w:rPr>
                <w:rFonts w:ascii="Arial" w:cs="Arial" w:eastAsia="Arial" w:hAnsi="Arial"/>
                <w:sz w:val="16"/>
                <w:szCs w:val="16"/>
                <w:color w:val="auto"/>
              </w:rPr>
              <w:t>MALAYSIA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CID002858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Nghe Tinh Non-Ferrous Metals Joint Stock Company</w:t>
            </w:r>
          </w:p>
        </w:tc>
        <w:tc>
          <w:tcPr>
            <w:tcW w:w="3900" w:type="dxa"/>
            <w:vAlign w:val="bottom"/>
          </w:tcPr>
          <w:p>
            <w:pPr>
              <w:ind w:left="580"/>
              <w:spacing w:after="0"/>
              <w:rPr>
                <w:sz w:val="20"/>
                <w:szCs w:val="20"/>
                <w:color w:val="auto"/>
              </w:rPr>
            </w:pPr>
            <w:r>
              <w:rPr>
                <w:rFonts w:ascii="Arial" w:cs="Arial" w:eastAsia="Arial" w:hAnsi="Arial"/>
                <w:sz w:val="16"/>
                <w:szCs w:val="16"/>
                <w:color w:val="auto"/>
              </w:rPr>
              <w:t>VIET NAM</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CID002573</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O.M. Manufacturing (Thailand) Co., Ltd.</w:t>
            </w:r>
          </w:p>
        </w:tc>
        <w:tc>
          <w:tcPr>
            <w:tcW w:w="3900" w:type="dxa"/>
            <w:vAlign w:val="bottom"/>
          </w:tcPr>
          <w:p>
            <w:pPr>
              <w:ind w:left="580"/>
              <w:spacing w:after="0"/>
              <w:rPr>
                <w:sz w:val="20"/>
                <w:szCs w:val="20"/>
                <w:color w:val="auto"/>
              </w:rPr>
            </w:pPr>
            <w:r>
              <w:rPr>
                <w:rFonts w:ascii="Arial" w:cs="Arial" w:eastAsia="Arial" w:hAnsi="Arial"/>
                <w:sz w:val="16"/>
                <w:szCs w:val="16"/>
                <w:color w:val="auto"/>
              </w:rPr>
              <w:t>THAILAND</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CID001314</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O.M. Manufacturing Philippines, Inc.</w:t>
            </w:r>
          </w:p>
        </w:tc>
        <w:tc>
          <w:tcPr>
            <w:tcW w:w="3900" w:type="dxa"/>
            <w:vAlign w:val="bottom"/>
          </w:tcPr>
          <w:p>
            <w:pPr>
              <w:ind w:left="580"/>
              <w:spacing w:after="0"/>
              <w:rPr>
                <w:sz w:val="20"/>
                <w:szCs w:val="20"/>
                <w:color w:val="auto"/>
              </w:rPr>
            </w:pPr>
            <w:r>
              <w:rPr>
                <w:rFonts w:ascii="Arial" w:cs="Arial" w:eastAsia="Arial" w:hAnsi="Arial"/>
                <w:sz w:val="16"/>
                <w:szCs w:val="16"/>
                <w:color w:val="auto"/>
              </w:rPr>
              <w:t>PHILIPPINES</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CID002517</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Operaciones Metalurgicas S.A.</w:t>
            </w:r>
          </w:p>
        </w:tc>
        <w:tc>
          <w:tcPr>
            <w:tcW w:w="3900" w:type="dxa"/>
            <w:vAlign w:val="bottom"/>
          </w:tcPr>
          <w:p>
            <w:pPr>
              <w:ind w:left="580"/>
              <w:spacing w:after="0"/>
              <w:rPr>
                <w:sz w:val="20"/>
                <w:szCs w:val="20"/>
                <w:color w:val="auto"/>
              </w:rPr>
            </w:pPr>
            <w:r>
              <w:rPr>
                <w:rFonts w:ascii="Arial" w:cs="Arial" w:eastAsia="Arial" w:hAnsi="Arial"/>
                <w:sz w:val="16"/>
                <w:szCs w:val="16"/>
                <w:color w:val="auto"/>
              </w:rPr>
              <w:t>BOLIVIA (PLURINATIONAL STATE OF)</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CID001337</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Pongpipat Company Limited</w:t>
            </w:r>
          </w:p>
        </w:tc>
        <w:tc>
          <w:tcPr>
            <w:tcW w:w="3900" w:type="dxa"/>
            <w:vAlign w:val="bottom"/>
          </w:tcPr>
          <w:p>
            <w:pPr>
              <w:ind w:left="580"/>
              <w:spacing w:after="0"/>
              <w:rPr>
                <w:sz w:val="20"/>
                <w:szCs w:val="20"/>
                <w:color w:val="auto"/>
              </w:rPr>
            </w:pPr>
            <w:r>
              <w:rPr>
                <w:rFonts w:ascii="Arial" w:cs="Arial" w:eastAsia="Arial" w:hAnsi="Arial"/>
                <w:sz w:val="16"/>
                <w:szCs w:val="16"/>
                <w:color w:val="auto"/>
              </w:rPr>
              <w:t>MYANMAR</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CID003208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Precious Minerals and Smelting Limited</w:t>
            </w:r>
          </w:p>
        </w:tc>
        <w:tc>
          <w:tcPr>
            <w:tcW w:w="3900" w:type="dxa"/>
            <w:vAlign w:val="bottom"/>
          </w:tcPr>
          <w:p>
            <w:pPr>
              <w:ind w:left="580"/>
              <w:spacing w:after="0"/>
              <w:rPr>
                <w:sz w:val="20"/>
                <w:szCs w:val="20"/>
                <w:color w:val="auto"/>
              </w:rPr>
            </w:pPr>
            <w:r>
              <w:rPr>
                <w:rFonts w:ascii="Arial" w:cs="Arial" w:eastAsia="Arial" w:hAnsi="Arial"/>
                <w:sz w:val="16"/>
                <w:szCs w:val="16"/>
                <w:color w:val="auto"/>
              </w:rPr>
              <w:t>INDIA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CID003409</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PT Artha Cipta Langgeng</w:t>
            </w:r>
          </w:p>
        </w:tc>
        <w:tc>
          <w:tcPr>
            <w:tcW w:w="3900" w:type="dxa"/>
            <w:vAlign w:val="bottom"/>
          </w:tcPr>
          <w:p>
            <w:pPr>
              <w:ind w:left="58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CID001399</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PT ATD Makmur Mandiri Jaya</w:t>
            </w:r>
          </w:p>
        </w:tc>
        <w:tc>
          <w:tcPr>
            <w:tcW w:w="3900" w:type="dxa"/>
            <w:vAlign w:val="bottom"/>
          </w:tcPr>
          <w:p>
            <w:pPr>
              <w:ind w:left="58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CID002503</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PT Menara Cipta Mulia</w:t>
            </w:r>
          </w:p>
        </w:tc>
        <w:tc>
          <w:tcPr>
            <w:tcW w:w="3900" w:type="dxa"/>
            <w:vAlign w:val="bottom"/>
          </w:tcPr>
          <w:p>
            <w:pPr>
              <w:ind w:left="58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CID002835</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PT Mitra Stania Prima</w:t>
            </w:r>
          </w:p>
        </w:tc>
        <w:tc>
          <w:tcPr>
            <w:tcW w:w="3900" w:type="dxa"/>
            <w:vAlign w:val="bottom"/>
          </w:tcPr>
          <w:p>
            <w:pPr>
              <w:ind w:left="58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CID001453</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PT Refined Bangka Tin</w:t>
            </w:r>
          </w:p>
        </w:tc>
        <w:tc>
          <w:tcPr>
            <w:tcW w:w="3900" w:type="dxa"/>
            <w:vAlign w:val="bottom"/>
          </w:tcPr>
          <w:p>
            <w:pPr>
              <w:ind w:left="58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CID001460</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PT Timah Tbk Kundur</w:t>
            </w:r>
          </w:p>
        </w:tc>
        <w:tc>
          <w:tcPr>
            <w:tcW w:w="3900" w:type="dxa"/>
            <w:vAlign w:val="bottom"/>
          </w:tcPr>
          <w:p>
            <w:pPr>
              <w:ind w:left="58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CID001477</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PT Timah Tbk Mentok</w:t>
            </w:r>
          </w:p>
        </w:tc>
        <w:tc>
          <w:tcPr>
            <w:tcW w:w="3900" w:type="dxa"/>
            <w:vAlign w:val="bottom"/>
          </w:tcPr>
          <w:p>
            <w:pPr>
              <w:ind w:left="58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CID001482</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Resind Industria e Comercio Ltda.</w:t>
            </w:r>
          </w:p>
        </w:tc>
        <w:tc>
          <w:tcPr>
            <w:tcW w:w="3900" w:type="dxa"/>
            <w:vAlign w:val="bottom"/>
          </w:tcPr>
          <w:p>
            <w:pPr>
              <w:ind w:left="58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CID002706</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Rui Da Hung</w:t>
            </w:r>
          </w:p>
        </w:tc>
        <w:tc>
          <w:tcPr>
            <w:tcW w:w="3900" w:type="dxa"/>
            <w:vAlign w:val="bottom"/>
          </w:tcPr>
          <w:p>
            <w:pPr>
              <w:ind w:left="58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CID001539</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Soft Metais Ltda.</w:t>
            </w:r>
          </w:p>
        </w:tc>
        <w:tc>
          <w:tcPr>
            <w:tcW w:w="3900" w:type="dxa"/>
            <w:vAlign w:val="bottom"/>
          </w:tcPr>
          <w:p>
            <w:pPr>
              <w:ind w:left="58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CID001758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Super Ligas</w:t>
            </w:r>
          </w:p>
        </w:tc>
        <w:tc>
          <w:tcPr>
            <w:tcW w:w="3900" w:type="dxa"/>
            <w:vAlign w:val="bottom"/>
          </w:tcPr>
          <w:p>
            <w:pPr>
              <w:ind w:left="58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CID002756</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Thai Nguyen Mining and Metallurgy Co., Ltd.</w:t>
            </w:r>
          </w:p>
        </w:tc>
        <w:tc>
          <w:tcPr>
            <w:tcW w:w="3900" w:type="dxa"/>
            <w:vAlign w:val="bottom"/>
          </w:tcPr>
          <w:p>
            <w:pPr>
              <w:ind w:left="580"/>
              <w:spacing w:after="0"/>
              <w:rPr>
                <w:sz w:val="20"/>
                <w:szCs w:val="20"/>
                <w:color w:val="auto"/>
              </w:rPr>
            </w:pPr>
            <w:r>
              <w:rPr>
                <w:rFonts w:ascii="Arial" w:cs="Arial" w:eastAsia="Arial" w:hAnsi="Arial"/>
                <w:sz w:val="16"/>
                <w:szCs w:val="16"/>
                <w:color w:val="auto"/>
              </w:rPr>
              <w:t>VIET NAM</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CID002834</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Thaisarco</w:t>
            </w:r>
          </w:p>
        </w:tc>
        <w:tc>
          <w:tcPr>
            <w:tcW w:w="3900" w:type="dxa"/>
            <w:vAlign w:val="bottom"/>
          </w:tcPr>
          <w:p>
            <w:pPr>
              <w:ind w:left="580"/>
              <w:spacing w:after="0"/>
              <w:rPr>
                <w:sz w:val="20"/>
                <w:szCs w:val="20"/>
                <w:color w:val="auto"/>
              </w:rPr>
            </w:pPr>
            <w:r>
              <w:rPr>
                <w:rFonts w:ascii="Arial" w:cs="Arial" w:eastAsia="Arial" w:hAnsi="Arial"/>
                <w:sz w:val="16"/>
                <w:szCs w:val="16"/>
                <w:color w:val="auto"/>
              </w:rPr>
              <w:t>THAILAND</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CID001898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Tin Technology &amp; Refining</w:t>
            </w:r>
          </w:p>
        </w:tc>
        <w:tc>
          <w:tcPr>
            <w:tcW w:w="3900" w:type="dxa"/>
            <w:vAlign w:val="bottom"/>
          </w:tcPr>
          <w:p>
            <w:pPr>
              <w:ind w:left="58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CID003325</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Tuyen Quang Non-Ferrous Metals Joint Stock Company</w:t>
            </w:r>
          </w:p>
        </w:tc>
        <w:tc>
          <w:tcPr>
            <w:tcW w:w="3900" w:type="dxa"/>
            <w:vAlign w:val="bottom"/>
          </w:tcPr>
          <w:p>
            <w:pPr>
              <w:ind w:left="580"/>
              <w:spacing w:after="0"/>
              <w:rPr>
                <w:sz w:val="20"/>
                <w:szCs w:val="20"/>
                <w:color w:val="auto"/>
              </w:rPr>
            </w:pPr>
            <w:r>
              <w:rPr>
                <w:rFonts w:ascii="Arial" w:cs="Arial" w:eastAsia="Arial" w:hAnsi="Arial"/>
                <w:sz w:val="16"/>
                <w:szCs w:val="16"/>
                <w:color w:val="auto"/>
              </w:rPr>
              <w:t>VIET NAM</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CID002574</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White Solder Metalurgia e Mineracao Ltda.</w:t>
            </w:r>
          </w:p>
        </w:tc>
        <w:tc>
          <w:tcPr>
            <w:tcW w:w="3900" w:type="dxa"/>
            <w:vAlign w:val="bottom"/>
          </w:tcPr>
          <w:p>
            <w:pPr>
              <w:ind w:left="58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CID002036</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Yunnan Chengfeng Non-ferrous Metals Co., Ltd.</w:t>
            </w:r>
          </w:p>
        </w:tc>
        <w:tc>
          <w:tcPr>
            <w:tcW w:w="3900" w:type="dxa"/>
            <w:vAlign w:val="bottom"/>
          </w:tcPr>
          <w:p>
            <w:pPr>
              <w:ind w:left="5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CID002158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Yunnan Tin Company Limited</w:t>
            </w:r>
          </w:p>
        </w:tc>
        <w:tc>
          <w:tcPr>
            <w:tcW w:w="3900" w:type="dxa"/>
            <w:vAlign w:val="bottom"/>
          </w:tcPr>
          <w:p>
            <w:pPr>
              <w:ind w:left="5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CID002180</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760" w:type="dxa"/>
            <w:vAlign w:val="bottom"/>
          </w:tcPr>
          <w:p>
            <w:pPr>
              <w:ind w:left="160"/>
              <w:spacing w:after="0"/>
              <w:rPr>
                <w:sz w:val="20"/>
                <w:szCs w:val="20"/>
                <w:color w:val="auto"/>
              </w:rPr>
            </w:pPr>
            <w:r>
              <w:rPr>
                <w:rFonts w:ascii="Arial" w:cs="Arial" w:eastAsia="Arial" w:hAnsi="Arial"/>
                <w:sz w:val="16"/>
                <w:szCs w:val="16"/>
                <w:color w:val="auto"/>
              </w:rPr>
              <w:t>Yunnan Yunfan Non-ferrous Metals Co., Ltd.</w:t>
            </w:r>
          </w:p>
        </w:tc>
        <w:tc>
          <w:tcPr>
            <w:tcW w:w="3900" w:type="dxa"/>
            <w:vAlign w:val="bottom"/>
          </w:tcPr>
          <w:p>
            <w:pPr>
              <w:ind w:left="5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CID003397</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4760" w:type="dxa"/>
            <w:vAlign w:val="bottom"/>
          </w:tcPr>
          <w:p>
            <w:pPr>
              <w:ind w:left="160"/>
              <w:spacing w:after="0"/>
              <w:rPr>
                <w:sz w:val="20"/>
                <w:szCs w:val="20"/>
                <w:color w:val="auto"/>
              </w:rPr>
            </w:pPr>
            <w:r>
              <w:rPr>
                <w:rFonts w:ascii="Arial" w:cs="Arial" w:eastAsia="Arial" w:hAnsi="Arial"/>
                <w:sz w:val="16"/>
                <w:szCs w:val="16"/>
                <w:color w:val="auto"/>
              </w:rPr>
              <w:t>A.L.M.T. Corp.</w:t>
            </w:r>
          </w:p>
        </w:tc>
        <w:tc>
          <w:tcPr>
            <w:tcW w:w="3900" w:type="dxa"/>
            <w:vAlign w:val="bottom"/>
          </w:tcPr>
          <w:p>
            <w:pPr>
              <w:ind w:left="58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CID000004</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4760" w:type="dxa"/>
            <w:vAlign w:val="bottom"/>
          </w:tcPr>
          <w:p>
            <w:pPr>
              <w:ind w:left="160"/>
              <w:spacing w:after="0"/>
              <w:rPr>
                <w:sz w:val="20"/>
                <w:szCs w:val="20"/>
                <w:color w:val="auto"/>
              </w:rPr>
            </w:pPr>
            <w:r>
              <w:rPr>
                <w:rFonts w:ascii="Arial" w:cs="Arial" w:eastAsia="Arial" w:hAnsi="Arial"/>
                <w:sz w:val="16"/>
                <w:szCs w:val="16"/>
                <w:color w:val="auto"/>
              </w:rPr>
              <w:t>ACL Metais Eireli</w:t>
            </w:r>
          </w:p>
        </w:tc>
        <w:tc>
          <w:tcPr>
            <w:tcW w:w="3900" w:type="dxa"/>
            <w:vAlign w:val="bottom"/>
          </w:tcPr>
          <w:p>
            <w:pPr>
              <w:ind w:left="58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CID002833</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4760" w:type="dxa"/>
            <w:vAlign w:val="bottom"/>
          </w:tcPr>
          <w:p>
            <w:pPr>
              <w:ind w:left="160"/>
              <w:spacing w:after="0"/>
              <w:rPr>
                <w:sz w:val="20"/>
                <w:szCs w:val="20"/>
                <w:color w:val="auto"/>
              </w:rPr>
            </w:pPr>
            <w:r>
              <w:rPr>
                <w:rFonts w:ascii="Arial" w:cs="Arial" w:eastAsia="Arial" w:hAnsi="Arial"/>
                <w:sz w:val="16"/>
                <w:szCs w:val="16"/>
                <w:color w:val="auto"/>
              </w:rPr>
              <w:t>Asia Tungsten Products Vietnam Ltd.</w:t>
            </w:r>
          </w:p>
        </w:tc>
        <w:tc>
          <w:tcPr>
            <w:tcW w:w="3900" w:type="dxa"/>
            <w:vAlign w:val="bottom"/>
          </w:tcPr>
          <w:p>
            <w:pPr>
              <w:ind w:left="580"/>
              <w:spacing w:after="0"/>
              <w:rPr>
                <w:sz w:val="20"/>
                <w:szCs w:val="20"/>
                <w:color w:val="auto"/>
              </w:rPr>
            </w:pPr>
            <w:r>
              <w:rPr>
                <w:rFonts w:ascii="Arial" w:cs="Arial" w:eastAsia="Arial" w:hAnsi="Arial"/>
                <w:sz w:val="16"/>
                <w:szCs w:val="16"/>
                <w:color w:val="auto"/>
              </w:rPr>
              <w:t>VIET NAM</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CID002502</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4760" w:type="dxa"/>
            <w:vAlign w:val="bottom"/>
          </w:tcPr>
          <w:p>
            <w:pPr>
              <w:ind w:left="160"/>
              <w:spacing w:after="0"/>
              <w:rPr>
                <w:sz w:val="20"/>
                <w:szCs w:val="20"/>
                <w:color w:val="auto"/>
              </w:rPr>
            </w:pPr>
            <w:r>
              <w:rPr>
                <w:rFonts w:ascii="Arial" w:cs="Arial" w:eastAsia="Arial" w:hAnsi="Arial"/>
                <w:sz w:val="16"/>
                <w:szCs w:val="16"/>
                <w:color w:val="auto"/>
              </w:rPr>
              <w:t>Chenzhou Diamond Tungsten Products Co., Ltd.</w:t>
            </w:r>
          </w:p>
        </w:tc>
        <w:tc>
          <w:tcPr>
            <w:tcW w:w="3900" w:type="dxa"/>
            <w:vAlign w:val="bottom"/>
          </w:tcPr>
          <w:p>
            <w:pPr>
              <w:ind w:left="5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CID002513</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4760" w:type="dxa"/>
            <w:vAlign w:val="bottom"/>
          </w:tcPr>
          <w:p>
            <w:pPr>
              <w:ind w:left="160"/>
              <w:spacing w:after="0"/>
              <w:rPr>
                <w:sz w:val="20"/>
                <w:szCs w:val="20"/>
                <w:color w:val="auto"/>
              </w:rPr>
            </w:pPr>
            <w:r>
              <w:rPr>
                <w:rFonts w:ascii="Arial" w:cs="Arial" w:eastAsia="Arial" w:hAnsi="Arial"/>
                <w:sz w:val="16"/>
                <w:szCs w:val="16"/>
                <w:color w:val="auto"/>
              </w:rPr>
              <w:t>China Molybdenum Co., Ltd.</w:t>
            </w:r>
          </w:p>
        </w:tc>
        <w:tc>
          <w:tcPr>
            <w:tcW w:w="3900" w:type="dxa"/>
            <w:vAlign w:val="bottom"/>
          </w:tcPr>
          <w:p>
            <w:pPr>
              <w:ind w:left="5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CID002641</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4760" w:type="dxa"/>
            <w:vAlign w:val="bottom"/>
          </w:tcPr>
          <w:p>
            <w:pPr>
              <w:ind w:left="160"/>
              <w:spacing w:after="0"/>
              <w:rPr>
                <w:sz w:val="20"/>
                <w:szCs w:val="20"/>
                <w:color w:val="auto"/>
              </w:rPr>
            </w:pPr>
            <w:r>
              <w:rPr>
                <w:rFonts w:ascii="Arial" w:cs="Arial" w:eastAsia="Arial" w:hAnsi="Arial"/>
                <w:sz w:val="16"/>
                <w:szCs w:val="16"/>
                <w:color w:val="auto"/>
              </w:rPr>
              <w:t>Chongyi Zhangyuan Tungsten Co., Ltd.</w:t>
            </w:r>
          </w:p>
        </w:tc>
        <w:tc>
          <w:tcPr>
            <w:tcW w:w="3900" w:type="dxa"/>
            <w:vAlign w:val="bottom"/>
          </w:tcPr>
          <w:p>
            <w:pPr>
              <w:ind w:left="5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CID000258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4760" w:type="dxa"/>
            <w:vAlign w:val="bottom"/>
          </w:tcPr>
          <w:p>
            <w:pPr>
              <w:ind w:left="160"/>
              <w:spacing w:after="0"/>
              <w:rPr>
                <w:sz w:val="20"/>
                <w:szCs w:val="20"/>
                <w:color w:val="auto"/>
              </w:rPr>
            </w:pPr>
            <w:r>
              <w:rPr>
                <w:rFonts w:ascii="Arial" w:cs="Arial" w:eastAsia="Arial" w:hAnsi="Arial"/>
                <w:sz w:val="16"/>
                <w:szCs w:val="16"/>
                <w:color w:val="auto"/>
              </w:rPr>
              <w:t>CNMC (Guangxi) PGMA Co., Ltd.</w:t>
            </w:r>
          </w:p>
        </w:tc>
        <w:tc>
          <w:tcPr>
            <w:tcW w:w="3900" w:type="dxa"/>
            <w:vAlign w:val="bottom"/>
          </w:tcPr>
          <w:p>
            <w:pPr>
              <w:ind w:left="5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CID000281</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4760" w:type="dxa"/>
            <w:vAlign w:val="bottom"/>
          </w:tcPr>
          <w:p>
            <w:pPr>
              <w:ind w:left="160"/>
              <w:spacing w:after="0"/>
              <w:rPr>
                <w:sz w:val="20"/>
                <w:szCs w:val="20"/>
                <w:color w:val="auto"/>
              </w:rPr>
            </w:pPr>
            <w:r>
              <w:rPr>
                <w:rFonts w:ascii="Arial" w:cs="Arial" w:eastAsia="Arial" w:hAnsi="Arial"/>
                <w:sz w:val="16"/>
                <w:szCs w:val="16"/>
                <w:color w:val="auto"/>
              </w:rPr>
              <w:t>Fujian Ganmin RareMetal Co., Ltd.</w:t>
            </w:r>
          </w:p>
        </w:tc>
        <w:tc>
          <w:tcPr>
            <w:tcW w:w="3900" w:type="dxa"/>
            <w:vAlign w:val="bottom"/>
          </w:tcPr>
          <w:p>
            <w:pPr>
              <w:ind w:left="5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CID003401</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4760" w:type="dxa"/>
            <w:vAlign w:val="bottom"/>
          </w:tcPr>
          <w:p>
            <w:pPr>
              <w:ind w:left="160"/>
              <w:spacing w:after="0"/>
              <w:rPr>
                <w:sz w:val="20"/>
                <w:szCs w:val="20"/>
                <w:color w:val="auto"/>
              </w:rPr>
            </w:pPr>
            <w:r>
              <w:rPr>
                <w:rFonts w:ascii="Arial" w:cs="Arial" w:eastAsia="Arial" w:hAnsi="Arial"/>
                <w:sz w:val="16"/>
                <w:szCs w:val="16"/>
                <w:color w:val="auto"/>
              </w:rPr>
              <w:t>Fujian Jinxin Tungsten Co., Ltd.</w:t>
            </w:r>
          </w:p>
        </w:tc>
        <w:tc>
          <w:tcPr>
            <w:tcW w:w="3900" w:type="dxa"/>
            <w:vAlign w:val="bottom"/>
          </w:tcPr>
          <w:p>
            <w:pPr>
              <w:ind w:left="5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CID000499</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4760" w:type="dxa"/>
            <w:vAlign w:val="bottom"/>
          </w:tcPr>
          <w:p>
            <w:pPr>
              <w:ind w:left="160"/>
              <w:spacing w:after="0"/>
              <w:rPr>
                <w:sz w:val="20"/>
                <w:szCs w:val="20"/>
                <w:color w:val="auto"/>
              </w:rPr>
            </w:pPr>
            <w:r>
              <w:rPr>
                <w:rFonts w:ascii="Arial" w:cs="Arial" w:eastAsia="Arial" w:hAnsi="Arial"/>
                <w:sz w:val="16"/>
                <w:szCs w:val="16"/>
                <w:color w:val="auto"/>
              </w:rPr>
              <w:t>Ganzhou Haichuang Tungsten Co., Ltd.</w:t>
            </w:r>
          </w:p>
        </w:tc>
        <w:tc>
          <w:tcPr>
            <w:tcW w:w="3900" w:type="dxa"/>
            <w:vAlign w:val="bottom"/>
          </w:tcPr>
          <w:p>
            <w:pPr>
              <w:ind w:left="5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CID002645</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4760" w:type="dxa"/>
            <w:vAlign w:val="bottom"/>
          </w:tcPr>
          <w:p>
            <w:pPr>
              <w:ind w:left="160"/>
              <w:spacing w:after="0"/>
              <w:rPr>
                <w:sz w:val="20"/>
                <w:szCs w:val="20"/>
                <w:color w:val="auto"/>
              </w:rPr>
            </w:pPr>
            <w:r>
              <w:rPr>
                <w:rFonts w:ascii="Arial" w:cs="Arial" w:eastAsia="Arial" w:hAnsi="Arial"/>
                <w:sz w:val="16"/>
                <w:szCs w:val="16"/>
                <w:color w:val="auto"/>
              </w:rPr>
              <w:t>Ganzhou Huaxing Tungsten Products Co., Ltd.</w:t>
            </w:r>
          </w:p>
        </w:tc>
        <w:tc>
          <w:tcPr>
            <w:tcW w:w="3900" w:type="dxa"/>
            <w:vAlign w:val="bottom"/>
          </w:tcPr>
          <w:p>
            <w:pPr>
              <w:ind w:left="5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CID000875</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4760" w:type="dxa"/>
            <w:vAlign w:val="bottom"/>
          </w:tcPr>
          <w:p>
            <w:pPr>
              <w:ind w:left="160"/>
              <w:spacing w:after="0"/>
              <w:rPr>
                <w:sz w:val="20"/>
                <w:szCs w:val="20"/>
                <w:color w:val="auto"/>
              </w:rPr>
            </w:pPr>
            <w:r>
              <w:rPr>
                <w:rFonts w:ascii="Arial" w:cs="Arial" w:eastAsia="Arial" w:hAnsi="Arial"/>
                <w:sz w:val="16"/>
                <w:szCs w:val="16"/>
                <w:color w:val="auto"/>
              </w:rPr>
              <w:t>Ganzhou Jiangwu Ferrotungsten Co., Ltd.</w:t>
            </w:r>
          </w:p>
        </w:tc>
        <w:tc>
          <w:tcPr>
            <w:tcW w:w="3900" w:type="dxa"/>
            <w:vAlign w:val="bottom"/>
          </w:tcPr>
          <w:p>
            <w:pPr>
              <w:ind w:left="5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CID002315</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4760" w:type="dxa"/>
            <w:vAlign w:val="bottom"/>
          </w:tcPr>
          <w:p>
            <w:pPr>
              <w:ind w:left="160"/>
              <w:spacing w:after="0"/>
              <w:rPr>
                <w:sz w:val="20"/>
                <w:szCs w:val="20"/>
                <w:color w:val="auto"/>
              </w:rPr>
            </w:pPr>
            <w:r>
              <w:rPr>
                <w:rFonts w:ascii="Arial" w:cs="Arial" w:eastAsia="Arial" w:hAnsi="Arial"/>
                <w:sz w:val="16"/>
                <w:szCs w:val="16"/>
                <w:color w:val="auto"/>
              </w:rPr>
              <w:t>Ganzhou Seadragon W &amp; Mo Co., Ltd.</w:t>
            </w:r>
          </w:p>
        </w:tc>
        <w:tc>
          <w:tcPr>
            <w:tcW w:w="3900" w:type="dxa"/>
            <w:vAlign w:val="bottom"/>
          </w:tcPr>
          <w:p>
            <w:pPr>
              <w:ind w:left="5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CID002494</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4760" w:type="dxa"/>
            <w:vAlign w:val="bottom"/>
          </w:tcPr>
          <w:p>
            <w:pPr>
              <w:ind w:left="160"/>
              <w:spacing w:after="0"/>
              <w:rPr>
                <w:sz w:val="20"/>
                <w:szCs w:val="20"/>
                <w:color w:val="auto"/>
              </w:rPr>
            </w:pPr>
            <w:r>
              <w:rPr>
                <w:rFonts w:ascii="Arial" w:cs="Arial" w:eastAsia="Arial" w:hAnsi="Arial"/>
                <w:sz w:val="16"/>
                <w:szCs w:val="16"/>
                <w:color w:val="auto"/>
              </w:rPr>
              <w:t>Global Tungsten &amp; Powders Corp.</w:t>
            </w:r>
          </w:p>
        </w:tc>
        <w:tc>
          <w:tcPr>
            <w:tcW w:w="3900" w:type="dxa"/>
            <w:vAlign w:val="bottom"/>
          </w:tcPr>
          <w:p>
            <w:pPr>
              <w:ind w:left="58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CID000568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4760" w:type="dxa"/>
            <w:vAlign w:val="bottom"/>
          </w:tcPr>
          <w:p>
            <w:pPr>
              <w:ind w:left="160"/>
              <w:spacing w:after="0"/>
              <w:rPr>
                <w:sz w:val="20"/>
                <w:szCs w:val="20"/>
                <w:color w:val="auto"/>
              </w:rPr>
            </w:pPr>
            <w:r>
              <w:rPr>
                <w:rFonts w:ascii="Arial" w:cs="Arial" w:eastAsia="Arial" w:hAnsi="Arial"/>
                <w:sz w:val="16"/>
                <w:szCs w:val="16"/>
                <w:color w:val="auto"/>
              </w:rPr>
              <w:t>Guangdong Xianglu Tungsten Co., Ltd.</w:t>
            </w:r>
          </w:p>
        </w:tc>
        <w:tc>
          <w:tcPr>
            <w:tcW w:w="3900" w:type="dxa"/>
            <w:vAlign w:val="bottom"/>
          </w:tcPr>
          <w:p>
            <w:pPr>
              <w:ind w:left="5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CID000218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4760" w:type="dxa"/>
            <w:vAlign w:val="bottom"/>
          </w:tcPr>
          <w:p>
            <w:pPr>
              <w:ind w:left="160"/>
              <w:spacing w:after="0"/>
              <w:rPr>
                <w:sz w:val="20"/>
                <w:szCs w:val="20"/>
                <w:color w:val="auto"/>
              </w:rPr>
            </w:pPr>
            <w:r>
              <w:rPr>
                <w:rFonts w:ascii="Arial" w:cs="Arial" w:eastAsia="Arial" w:hAnsi="Arial"/>
                <w:sz w:val="16"/>
                <w:szCs w:val="16"/>
                <w:color w:val="auto"/>
              </w:rPr>
              <w:t>H.C. Starck Smelting GmbH &amp; Co. KG</w:t>
            </w:r>
          </w:p>
        </w:tc>
        <w:tc>
          <w:tcPr>
            <w:tcW w:w="3900" w:type="dxa"/>
            <w:vAlign w:val="bottom"/>
          </w:tcPr>
          <w:p>
            <w:pPr>
              <w:ind w:left="580"/>
              <w:spacing w:after="0"/>
              <w:rPr>
                <w:sz w:val="20"/>
                <w:szCs w:val="20"/>
                <w:color w:val="auto"/>
              </w:rPr>
            </w:pPr>
            <w:r>
              <w:rPr>
                <w:rFonts w:ascii="Arial" w:cs="Arial" w:eastAsia="Arial" w:hAnsi="Arial"/>
                <w:sz w:val="16"/>
                <w:szCs w:val="16"/>
                <w:color w:val="auto"/>
              </w:rPr>
              <w:t>GERMANY</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CID002542</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4760" w:type="dxa"/>
            <w:vAlign w:val="bottom"/>
          </w:tcPr>
          <w:p>
            <w:pPr>
              <w:ind w:left="160"/>
              <w:spacing w:after="0"/>
              <w:rPr>
                <w:sz w:val="20"/>
                <w:szCs w:val="20"/>
                <w:color w:val="auto"/>
              </w:rPr>
            </w:pPr>
            <w:r>
              <w:rPr>
                <w:rFonts w:ascii="Arial" w:cs="Arial" w:eastAsia="Arial" w:hAnsi="Arial"/>
                <w:sz w:val="16"/>
                <w:szCs w:val="16"/>
                <w:color w:val="auto"/>
              </w:rPr>
              <w:t>H.C. Starck Tungsten GmbH</w:t>
            </w:r>
          </w:p>
        </w:tc>
        <w:tc>
          <w:tcPr>
            <w:tcW w:w="3900" w:type="dxa"/>
            <w:vAlign w:val="bottom"/>
          </w:tcPr>
          <w:p>
            <w:pPr>
              <w:ind w:left="580"/>
              <w:spacing w:after="0"/>
              <w:rPr>
                <w:sz w:val="20"/>
                <w:szCs w:val="20"/>
                <w:color w:val="auto"/>
              </w:rPr>
            </w:pPr>
            <w:r>
              <w:rPr>
                <w:rFonts w:ascii="Arial" w:cs="Arial" w:eastAsia="Arial" w:hAnsi="Arial"/>
                <w:sz w:val="16"/>
                <w:szCs w:val="16"/>
                <w:color w:val="auto"/>
              </w:rPr>
              <w:t>GERMANY</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CID002541</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4760" w:type="dxa"/>
            <w:vAlign w:val="bottom"/>
          </w:tcPr>
          <w:p>
            <w:pPr>
              <w:ind w:left="160"/>
              <w:spacing w:after="0"/>
              <w:rPr>
                <w:sz w:val="20"/>
                <w:szCs w:val="20"/>
                <w:color w:val="auto"/>
              </w:rPr>
            </w:pPr>
            <w:r>
              <w:rPr>
                <w:rFonts w:ascii="Arial" w:cs="Arial" w:eastAsia="Arial" w:hAnsi="Arial"/>
                <w:sz w:val="16"/>
                <w:szCs w:val="16"/>
                <w:color w:val="auto"/>
              </w:rPr>
              <w:t>Hunan Chenzhou Mining Co., Ltd.</w:t>
            </w:r>
          </w:p>
        </w:tc>
        <w:tc>
          <w:tcPr>
            <w:tcW w:w="3900" w:type="dxa"/>
            <w:vAlign w:val="bottom"/>
          </w:tcPr>
          <w:p>
            <w:pPr>
              <w:ind w:left="5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CID000766</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4760" w:type="dxa"/>
            <w:vAlign w:val="bottom"/>
          </w:tcPr>
          <w:p>
            <w:pPr>
              <w:ind w:left="160"/>
              <w:spacing w:after="0"/>
              <w:rPr>
                <w:sz w:val="20"/>
                <w:szCs w:val="20"/>
                <w:color w:val="auto"/>
              </w:rPr>
            </w:pPr>
            <w:r>
              <w:rPr>
                <w:rFonts w:ascii="Arial" w:cs="Arial" w:eastAsia="Arial" w:hAnsi="Arial"/>
                <w:sz w:val="16"/>
                <w:szCs w:val="16"/>
                <w:color w:val="auto"/>
              </w:rPr>
              <w:t>Hunan Chuangda Vanadium Tungsten Co., Ltd. Wuji</w:t>
            </w:r>
          </w:p>
        </w:tc>
        <w:tc>
          <w:tcPr>
            <w:tcW w:w="3900" w:type="dxa"/>
            <w:vAlign w:val="bottom"/>
          </w:tcPr>
          <w:p>
            <w:pPr>
              <w:ind w:left="5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60"/>
          </w:cols>
          <w:pgMar w:left="340" w:top="1329" w:right="7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5"/>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Hunan Chunchang Nonferrous Metals Co., Ltd.</w:t>
            </w:r>
          </w:p>
        </w:tc>
        <w:tc>
          <w:tcPr>
            <w:tcW w:w="3400" w:type="dxa"/>
            <w:vAlign w:val="bottom"/>
          </w:tcPr>
          <w:p>
            <w:pPr>
              <w:ind w:left="320"/>
              <w:spacing w:after="0"/>
              <w:rPr>
                <w:sz w:val="20"/>
                <w:szCs w:val="20"/>
                <w:color w:val="auto"/>
              </w:rPr>
            </w:pPr>
            <w:r>
              <w:rPr>
                <w:rFonts w:ascii="Arial" w:cs="Arial" w:eastAsia="Arial" w:hAnsi="Arial"/>
                <w:sz w:val="16"/>
                <w:szCs w:val="16"/>
                <w:color w:val="auto"/>
              </w:rPr>
              <w:t>CHINA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CID000769</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Hunan Litian Tungsten Industry Co., Ltd.</w:t>
            </w:r>
          </w:p>
        </w:tc>
        <w:tc>
          <w:tcPr>
            <w:tcW w:w="3400" w:type="dxa"/>
            <w:vAlign w:val="bottom"/>
          </w:tcPr>
          <w:p>
            <w:pPr>
              <w:ind w:left="320"/>
              <w:spacing w:after="0"/>
              <w:rPr>
                <w:sz w:val="20"/>
                <w:szCs w:val="20"/>
                <w:color w:val="auto"/>
              </w:rPr>
            </w:pPr>
            <w:r>
              <w:rPr>
                <w:rFonts w:ascii="Arial" w:cs="Arial" w:eastAsia="Arial" w:hAnsi="Arial"/>
                <w:sz w:val="16"/>
                <w:szCs w:val="16"/>
                <w:color w:val="auto"/>
              </w:rPr>
              <w:t>CHINA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CID003182</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Hydrometallurg, JSC</w:t>
            </w:r>
          </w:p>
        </w:tc>
        <w:tc>
          <w:tcPr>
            <w:tcW w:w="3400" w:type="dxa"/>
            <w:vAlign w:val="bottom"/>
          </w:tcPr>
          <w:p>
            <w:pPr>
              <w:ind w:left="320"/>
              <w:spacing w:after="0"/>
              <w:rPr>
                <w:sz w:val="20"/>
                <w:szCs w:val="20"/>
                <w:color w:val="auto"/>
              </w:rPr>
            </w:pPr>
            <w:r>
              <w:rPr>
                <w:rFonts w:ascii="Arial" w:cs="Arial" w:eastAsia="Arial" w:hAnsi="Arial"/>
                <w:sz w:val="16"/>
                <w:szCs w:val="16"/>
                <w:color w:val="auto"/>
              </w:rPr>
              <w:t>RUSSIAN FEDERATION</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CID002649</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Japan New Metals Co., Ltd.</w:t>
            </w:r>
          </w:p>
        </w:tc>
        <w:tc>
          <w:tcPr>
            <w:tcW w:w="3400" w:type="dxa"/>
            <w:vAlign w:val="bottom"/>
          </w:tcPr>
          <w:p>
            <w:pPr>
              <w:ind w:left="320"/>
              <w:spacing w:after="0"/>
              <w:rPr>
                <w:sz w:val="20"/>
                <w:szCs w:val="20"/>
                <w:color w:val="auto"/>
              </w:rPr>
            </w:pPr>
            <w:r>
              <w:rPr>
                <w:rFonts w:ascii="Arial" w:cs="Arial" w:eastAsia="Arial" w:hAnsi="Arial"/>
                <w:sz w:val="16"/>
                <w:szCs w:val="16"/>
                <w:color w:val="auto"/>
              </w:rPr>
              <w:t>JAPAN</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CID000825</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Jiangwu H.C. Starck Tungsten Products Co., Ltd.</w:t>
            </w:r>
          </w:p>
        </w:tc>
        <w:tc>
          <w:tcPr>
            <w:tcW w:w="3400" w:type="dxa"/>
            <w:vAlign w:val="bottom"/>
          </w:tcPr>
          <w:p>
            <w:pPr>
              <w:ind w:left="320"/>
              <w:spacing w:after="0"/>
              <w:rPr>
                <w:sz w:val="20"/>
                <w:szCs w:val="20"/>
                <w:color w:val="auto"/>
              </w:rPr>
            </w:pPr>
            <w:r>
              <w:rPr>
                <w:rFonts w:ascii="Arial" w:cs="Arial" w:eastAsia="Arial" w:hAnsi="Arial"/>
                <w:sz w:val="16"/>
                <w:szCs w:val="16"/>
                <w:color w:val="auto"/>
              </w:rPr>
              <w:t>CHINA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CID002551</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Jiangxi Gan Bei Tungsten Co., Ltd.</w:t>
            </w:r>
          </w:p>
        </w:tc>
        <w:tc>
          <w:tcPr>
            <w:tcW w:w="3400" w:type="dxa"/>
            <w:vAlign w:val="bottom"/>
          </w:tcPr>
          <w:p>
            <w:pPr>
              <w:ind w:left="320"/>
              <w:spacing w:after="0"/>
              <w:rPr>
                <w:sz w:val="20"/>
                <w:szCs w:val="20"/>
                <w:color w:val="auto"/>
              </w:rPr>
            </w:pPr>
            <w:r>
              <w:rPr>
                <w:rFonts w:ascii="Arial" w:cs="Arial" w:eastAsia="Arial" w:hAnsi="Arial"/>
                <w:sz w:val="16"/>
                <w:szCs w:val="16"/>
                <w:color w:val="auto"/>
              </w:rPr>
              <w:t>CHINA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CID002321</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Jiangxi Minmetals Gao'an Non-ferrous Metals Co., Ltd.</w:t>
            </w:r>
          </w:p>
        </w:tc>
        <w:tc>
          <w:tcPr>
            <w:tcW w:w="3400" w:type="dxa"/>
            <w:vAlign w:val="bottom"/>
          </w:tcPr>
          <w:p>
            <w:pPr>
              <w:ind w:left="320"/>
              <w:spacing w:after="0"/>
              <w:rPr>
                <w:sz w:val="20"/>
                <w:szCs w:val="20"/>
                <w:color w:val="auto"/>
              </w:rPr>
            </w:pPr>
            <w:r>
              <w:rPr>
                <w:rFonts w:ascii="Arial" w:cs="Arial" w:eastAsia="Arial" w:hAnsi="Arial"/>
                <w:sz w:val="16"/>
                <w:szCs w:val="16"/>
                <w:color w:val="auto"/>
              </w:rPr>
              <w:t>CHINA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CID002313</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Jiangxi Tonggu Non-ferrous Metallurgical &amp; Chemical Co., Ltd.</w:t>
            </w:r>
          </w:p>
        </w:tc>
        <w:tc>
          <w:tcPr>
            <w:tcW w:w="3400" w:type="dxa"/>
            <w:vAlign w:val="bottom"/>
          </w:tcPr>
          <w:p>
            <w:pPr>
              <w:ind w:left="320"/>
              <w:spacing w:after="0"/>
              <w:rPr>
                <w:sz w:val="20"/>
                <w:szCs w:val="20"/>
                <w:color w:val="auto"/>
              </w:rPr>
            </w:pPr>
            <w:r>
              <w:rPr>
                <w:rFonts w:ascii="Arial" w:cs="Arial" w:eastAsia="Arial" w:hAnsi="Arial"/>
                <w:sz w:val="16"/>
                <w:szCs w:val="16"/>
                <w:color w:val="auto"/>
              </w:rPr>
              <w:t>CHINA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CID002318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Jiangxi Xianglu Tungsten Co., Ltd.</w:t>
            </w:r>
          </w:p>
        </w:tc>
        <w:tc>
          <w:tcPr>
            <w:tcW w:w="3400" w:type="dxa"/>
            <w:vAlign w:val="bottom"/>
          </w:tcPr>
          <w:p>
            <w:pPr>
              <w:ind w:left="320"/>
              <w:spacing w:after="0"/>
              <w:rPr>
                <w:sz w:val="20"/>
                <w:szCs w:val="20"/>
                <w:color w:val="auto"/>
              </w:rPr>
            </w:pPr>
            <w:r>
              <w:rPr>
                <w:rFonts w:ascii="Arial" w:cs="Arial" w:eastAsia="Arial" w:hAnsi="Arial"/>
                <w:sz w:val="16"/>
                <w:szCs w:val="16"/>
                <w:color w:val="auto"/>
              </w:rPr>
              <w:t>CHINA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CID002647</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Jiangxi Xinsheng Tungsten Industry Co., Ltd.</w:t>
            </w:r>
          </w:p>
        </w:tc>
        <w:tc>
          <w:tcPr>
            <w:tcW w:w="3400" w:type="dxa"/>
            <w:vAlign w:val="bottom"/>
          </w:tcPr>
          <w:p>
            <w:pPr>
              <w:ind w:left="320"/>
              <w:spacing w:after="0"/>
              <w:rPr>
                <w:sz w:val="20"/>
                <w:szCs w:val="20"/>
                <w:color w:val="auto"/>
              </w:rPr>
            </w:pPr>
            <w:r>
              <w:rPr>
                <w:rFonts w:ascii="Arial" w:cs="Arial" w:eastAsia="Arial" w:hAnsi="Arial"/>
                <w:sz w:val="16"/>
                <w:szCs w:val="16"/>
                <w:color w:val="auto"/>
              </w:rPr>
              <w:t>CHINA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CID002317</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Jiangxi Yaosheng Tungsten Co., Ltd.</w:t>
            </w:r>
          </w:p>
        </w:tc>
        <w:tc>
          <w:tcPr>
            <w:tcW w:w="3400" w:type="dxa"/>
            <w:vAlign w:val="bottom"/>
          </w:tcPr>
          <w:p>
            <w:pPr>
              <w:ind w:left="320"/>
              <w:spacing w:after="0"/>
              <w:rPr>
                <w:sz w:val="20"/>
                <w:szCs w:val="20"/>
                <w:color w:val="auto"/>
              </w:rPr>
            </w:pPr>
            <w:r>
              <w:rPr>
                <w:rFonts w:ascii="Arial" w:cs="Arial" w:eastAsia="Arial" w:hAnsi="Arial"/>
                <w:sz w:val="16"/>
                <w:szCs w:val="16"/>
                <w:color w:val="auto"/>
              </w:rPr>
              <w:t>CHINA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CID002316</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JSC "Kirovgrad Hard Alloys Plant"</w:t>
            </w:r>
          </w:p>
        </w:tc>
        <w:tc>
          <w:tcPr>
            <w:tcW w:w="3400" w:type="dxa"/>
            <w:vAlign w:val="bottom"/>
          </w:tcPr>
          <w:p>
            <w:pPr>
              <w:ind w:left="320"/>
              <w:spacing w:after="0"/>
              <w:rPr>
                <w:sz w:val="20"/>
                <w:szCs w:val="20"/>
                <w:color w:val="auto"/>
              </w:rPr>
            </w:pPr>
            <w:r>
              <w:rPr>
                <w:rFonts w:ascii="Arial" w:cs="Arial" w:eastAsia="Arial" w:hAnsi="Arial"/>
                <w:sz w:val="16"/>
                <w:szCs w:val="16"/>
                <w:color w:val="auto"/>
              </w:rPr>
              <w:t>RUSSIAN FEDERATION</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CID003408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Kennametal Fallon</w:t>
            </w:r>
          </w:p>
        </w:tc>
        <w:tc>
          <w:tcPr>
            <w:tcW w:w="3400" w:type="dxa"/>
            <w:vAlign w:val="bottom"/>
          </w:tcPr>
          <w:p>
            <w:pPr>
              <w:ind w:left="320"/>
              <w:spacing w:after="0"/>
              <w:rPr>
                <w:sz w:val="20"/>
                <w:szCs w:val="20"/>
                <w:color w:val="auto"/>
              </w:rPr>
            </w:pPr>
            <w:r>
              <w:rPr>
                <w:rFonts w:ascii="Arial" w:cs="Arial" w:eastAsia="Arial" w:hAnsi="Arial"/>
                <w:sz w:val="16"/>
                <w:szCs w:val="16"/>
                <w:color w:val="auto"/>
              </w:rPr>
              <w:t>UNITED STATES OF AMERICA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CID000966</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Kennametal Huntsville</w:t>
            </w:r>
          </w:p>
        </w:tc>
        <w:tc>
          <w:tcPr>
            <w:tcW w:w="3400" w:type="dxa"/>
            <w:vAlign w:val="bottom"/>
          </w:tcPr>
          <w:p>
            <w:pPr>
              <w:ind w:left="320"/>
              <w:spacing w:after="0"/>
              <w:rPr>
                <w:sz w:val="20"/>
                <w:szCs w:val="20"/>
                <w:color w:val="auto"/>
              </w:rPr>
            </w:pPr>
            <w:r>
              <w:rPr>
                <w:rFonts w:ascii="Arial" w:cs="Arial" w:eastAsia="Arial" w:hAnsi="Arial"/>
                <w:sz w:val="16"/>
                <w:szCs w:val="16"/>
                <w:color w:val="auto"/>
              </w:rPr>
              <w:t>UNITED STATES OF AMERICA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CID000105</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KGETS Co., Ltd.</w:t>
            </w:r>
          </w:p>
        </w:tc>
        <w:tc>
          <w:tcPr>
            <w:tcW w:w="3400" w:type="dxa"/>
            <w:vAlign w:val="bottom"/>
          </w:tcPr>
          <w:p>
            <w:pPr>
              <w:ind w:left="320"/>
              <w:spacing w:after="0"/>
              <w:rPr>
                <w:sz w:val="20"/>
                <w:szCs w:val="20"/>
                <w:color w:val="auto"/>
              </w:rPr>
            </w:pPr>
            <w:r>
              <w:rPr>
                <w:rFonts w:ascii="Arial" w:cs="Arial" w:eastAsia="Arial" w:hAnsi="Arial"/>
                <w:sz w:val="16"/>
                <w:szCs w:val="16"/>
                <w:color w:val="auto"/>
              </w:rPr>
              <w:t>KOREA, REPUBLIC OF</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CID003388</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Lianyou Metals Co., Ltd.</w:t>
            </w:r>
          </w:p>
        </w:tc>
        <w:tc>
          <w:tcPr>
            <w:tcW w:w="3400" w:type="dxa"/>
            <w:vAlign w:val="bottom"/>
          </w:tcPr>
          <w:p>
            <w:pPr>
              <w:ind w:left="320"/>
              <w:spacing w:after="0"/>
              <w:rPr>
                <w:sz w:val="20"/>
                <w:szCs w:val="20"/>
                <w:color w:val="auto"/>
              </w:rPr>
            </w:pPr>
            <w:r>
              <w:rPr>
                <w:rFonts w:ascii="Arial" w:cs="Arial" w:eastAsia="Arial" w:hAnsi="Arial"/>
                <w:sz w:val="16"/>
                <w:szCs w:val="16"/>
                <w:color w:val="auto"/>
              </w:rPr>
              <w:t>TAIWAN, PROVINCE OF CHINA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CID003407</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Malipo Haiyu Tungsten Co., Ltd.</w:t>
            </w:r>
          </w:p>
        </w:tc>
        <w:tc>
          <w:tcPr>
            <w:tcW w:w="3400" w:type="dxa"/>
            <w:vAlign w:val="bottom"/>
          </w:tcPr>
          <w:p>
            <w:pPr>
              <w:ind w:left="320"/>
              <w:spacing w:after="0"/>
              <w:rPr>
                <w:sz w:val="20"/>
                <w:szCs w:val="20"/>
                <w:color w:val="auto"/>
              </w:rPr>
            </w:pPr>
            <w:r>
              <w:rPr>
                <w:rFonts w:ascii="Arial" w:cs="Arial" w:eastAsia="Arial" w:hAnsi="Arial"/>
                <w:sz w:val="16"/>
                <w:szCs w:val="16"/>
                <w:color w:val="auto"/>
              </w:rPr>
              <w:t>CHINA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CID002319</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Masan Tungsten Chemical LLC (MTC)</w:t>
            </w:r>
          </w:p>
        </w:tc>
        <w:tc>
          <w:tcPr>
            <w:tcW w:w="3400" w:type="dxa"/>
            <w:vAlign w:val="bottom"/>
          </w:tcPr>
          <w:p>
            <w:pPr>
              <w:ind w:left="320"/>
              <w:spacing w:after="0"/>
              <w:rPr>
                <w:sz w:val="20"/>
                <w:szCs w:val="20"/>
                <w:color w:val="auto"/>
              </w:rPr>
            </w:pPr>
            <w:r>
              <w:rPr>
                <w:rFonts w:ascii="Arial" w:cs="Arial" w:eastAsia="Arial" w:hAnsi="Arial"/>
                <w:sz w:val="16"/>
                <w:szCs w:val="16"/>
                <w:color w:val="auto"/>
              </w:rPr>
              <w:t>VIET NAM</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CID002543</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Moliren Ltd.</w:t>
            </w:r>
          </w:p>
        </w:tc>
        <w:tc>
          <w:tcPr>
            <w:tcW w:w="3400" w:type="dxa"/>
            <w:vAlign w:val="bottom"/>
          </w:tcPr>
          <w:p>
            <w:pPr>
              <w:ind w:left="320"/>
              <w:spacing w:after="0"/>
              <w:rPr>
                <w:sz w:val="20"/>
                <w:szCs w:val="20"/>
                <w:color w:val="auto"/>
              </w:rPr>
            </w:pPr>
            <w:r>
              <w:rPr>
                <w:rFonts w:ascii="Arial" w:cs="Arial" w:eastAsia="Arial" w:hAnsi="Arial"/>
                <w:sz w:val="16"/>
                <w:szCs w:val="16"/>
                <w:color w:val="auto"/>
              </w:rPr>
              <w:t>RUSSIAN FEDERATION</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CID002845</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Niagara Refining LLC</w:t>
            </w:r>
          </w:p>
        </w:tc>
        <w:tc>
          <w:tcPr>
            <w:tcW w:w="3400" w:type="dxa"/>
            <w:vAlign w:val="bottom"/>
          </w:tcPr>
          <w:p>
            <w:pPr>
              <w:ind w:left="320"/>
              <w:spacing w:after="0"/>
              <w:rPr>
                <w:sz w:val="20"/>
                <w:szCs w:val="20"/>
                <w:color w:val="auto"/>
              </w:rPr>
            </w:pPr>
            <w:r>
              <w:rPr>
                <w:rFonts w:ascii="Arial" w:cs="Arial" w:eastAsia="Arial" w:hAnsi="Arial"/>
                <w:sz w:val="16"/>
                <w:szCs w:val="16"/>
                <w:color w:val="auto"/>
              </w:rPr>
              <w:t>UNITED STATES OF AMERICA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CID002589</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Philippine Chuangxin Industrial Co., Inc.</w:t>
            </w:r>
          </w:p>
        </w:tc>
        <w:tc>
          <w:tcPr>
            <w:tcW w:w="3400" w:type="dxa"/>
            <w:vAlign w:val="bottom"/>
          </w:tcPr>
          <w:p>
            <w:pPr>
              <w:ind w:left="320"/>
              <w:spacing w:after="0"/>
              <w:rPr>
                <w:sz w:val="20"/>
                <w:szCs w:val="20"/>
                <w:color w:val="auto"/>
              </w:rPr>
            </w:pPr>
            <w:r>
              <w:rPr>
                <w:rFonts w:ascii="Arial" w:cs="Arial" w:eastAsia="Arial" w:hAnsi="Arial"/>
                <w:sz w:val="16"/>
                <w:szCs w:val="16"/>
                <w:color w:val="auto"/>
              </w:rPr>
              <w:t>PHILIPPINES</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CID002827</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Tejing (Vietnam) Tungsten Co., Ltd.</w:t>
            </w:r>
          </w:p>
        </w:tc>
        <w:tc>
          <w:tcPr>
            <w:tcW w:w="3400" w:type="dxa"/>
            <w:vAlign w:val="bottom"/>
          </w:tcPr>
          <w:p>
            <w:pPr>
              <w:ind w:left="320"/>
              <w:spacing w:after="0"/>
              <w:rPr>
                <w:sz w:val="20"/>
                <w:szCs w:val="20"/>
                <w:color w:val="auto"/>
              </w:rPr>
            </w:pPr>
            <w:r>
              <w:rPr>
                <w:rFonts w:ascii="Arial" w:cs="Arial" w:eastAsia="Arial" w:hAnsi="Arial"/>
                <w:sz w:val="16"/>
                <w:szCs w:val="16"/>
                <w:color w:val="auto"/>
              </w:rPr>
              <w:t>VIET NAM</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CID001889</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Unecha Refractory metals plant</w:t>
            </w:r>
          </w:p>
        </w:tc>
        <w:tc>
          <w:tcPr>
            <w:tcW w:w="3400" w:type="dxa"/>
            <w:vAlign w:val="bottom"/>
          </w:tcPr>
          <w:p>
            <w:pPr>
              <w:ind w:left="320"/>
              <w:spacing w:after="0"/>
              <w:rPr>
                <w:sz w:val="20"/>
                <w:szCs w:val="20"/>
                <w:color w:val="auto"/>
              </w:rPr>
            </w:pPr>
            <w:r>
              <w:rPr>
                <w:rFonts w:ascii="Arial" w:cs="Arial" w:eastAsia="Arial" w:hAnsi="Arial"/>
                <w:sz w:val="16"/>
                <w:szCs w:val="16"/>
                <w:color w:val="auto"/>
              </w:rPr>
              <w:t>RUSSIAN FEDERATION</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CID002724</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Wolfram Bergbau und Hutten AG</w:t>
            </w:r>
          </w:p>
        </w:tc>
        <w:tc>
          <w:tcPr>
            <w:tcW w:w="3400" w:type="dxa"/>
            <w:vAlign w:val="bottom"/>
          </w:tcPr>
          <w:p>
            <w:pPr>
              <w:ind w:left="320"/>
              <w:spacing w:after="0"/>
              <w:rPr>
                <w:sz w:val="20"/>
                <w:szCs w:val="20"/>
                <w:color w:val="auto"/>
              </w:rPr>
            </w:pPr>
            <w:r>
              <w:rPr>
                <w:rFonts w:ascii="Arial" w:cs="Arial" w:eastAsia="Arial" w:hAnsi="Arial"/>
                <w:sz w:val="16"/>
                <w:szCs w:val="16"/>
                <w:color w:val="auto"/>
              </w:rPr>
              <w:t>AUSTRIA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CID002044</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Woltech Korea Co., Ltd.</w:t>
            </w:r>
          </w:p>
        </w:tc>
        <w:tc>
          <w:tcPr>
            <w:tcW w:w="3400" w:type="dxa"/>
            <w:vAlign w:val="bottom"/>
          </w:tcPr>
          <w:p>
            <w:pPr>
              <w:ind w:left="320"/>
              <w:spacing w:after="0"/>
              <w:rPr>
                <w:sz w:val="20"/>
                <w:szCs w:val="20"/>
                <w:color w:val="auto"/>
              </w:rPr>
            </w:pPr>
            <w:r>
              <w:rPr>
                <w:rFonts w:ascii="Arial" w:cs="Arial" w:eastAsia="Arial" w:hAnsi="Arial"/>
                <w:sz w:val="16"/>
                <w:szCs w:val="16"/>
                <w:color w:val="auto"/>
              </w:rPr>
              <w:t>KOREA, REPUBLIC OF</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CID002843</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Xiamen Tungsten (H.C.) Co., Ltd.</w:t>
            </w:r>
          </w:p>
        </w:tc>
        <w:tc>
          <w:tcPr>
            <w:tcW w:w="3400" w:type="dxa"/>
            <w:vAlign w:val="bottom"/>
          </w:tcPr>
          <w:p>
            <w:pPr>
              <w:ind w:left="320"/>
              <w:spacing w:after="0"/>
              <w:rPr>
                <w:sz w:val="20"/>
                <w:szCs w:val="20"/>
                <w:color w:val="auto"/>
              </w:rPr>
            </w:pPr>
            <w:r>
              <w:rPr>
                <w:rFonts w:ascii="Arial" w:cs="Arial" w:eastAsia="Arial" w:hAnsi="Arial"/>
                <w:sz w:val="16"/>
                <w:szCs w:val="16"/>
                <w:color w:val="auto"/>
              </w:rPr>
              <w:t>CHINA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CID002320</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Xiamen Tungsten Co., Ltd.</w:t>
            </w:r>
          </w:p>
        </w:tc>
        <w:tc>
          <w:tcPr>
            <w:tcW w:w="3400" w:type="dxa"/>
            <w:vAlign w:val="bottom"/>
          </w:tcPr>
          <w:p>
            <w:pPr>
              <w:ind w:left="320"/>
              <w:spacing w:after="0"/>
              <w:rPr>
                <w:sz w:val="20"/>
                <w:szCs w:val="20"/>
                <w:color w:val="auto"/>
              </w:rPr>
            </w:pPr>
            <w:r>
              <w:rPr>
                <w:rFonts w:ascii="Arial" w:cs="Arial" w:eastAsia="Arial" w:hAnsi="Arial"/>
                <w:sz w:val="16"/>
                <w:szCs w:val="16"/>
                <w:color w:val="auto"/>
              </w:rPr>
              <w:t>CHINA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CID002082</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Xinfeng Huarui Tungsten &amp; Molybdenum New Material Co., Ltd.</w:t>
            </w:r>
          </w:p>
        </w:tc>
        <w:tc>
          <w:tcPr>
            <w:tcW w:w="3400" w:type="dxa"/>
            <w:vAlign w:val="bottom"/>
          </w:tcPr>
          <w:p>
            <w:pPr>
              <w:ind w:left="320"/>
              <w:spacing w:after="0"/>
              <w:rPr>
                <w:sz w:val="20"/>
                <w:szCs w:val="20"/>
                <w:color w:val="auto"/>
              </w:rPr>
            </w:pPr>
            <w:r>
              <w:rPr>
                <w:rFonts w:ascii="Arial" w:cs="Arial" w:eastAsia="Arial" w:hAnsi="Arial"/>
                <w:sz w:val="16"/>
                <w:szCs w:val="16"/>
                <w:color w:val="auto"/>
              </w:rPr>
              <w:t>CHINA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CID002830</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Tungsten</w:t>
            </w:r>
          </w:p>
        </w:tc>
        <w:tc>
          <w:tcPr>
            <w:tcW w:w="5020" w:type="dxa"/>
            <w:vAlign w:val="bottom"/>
          </w:tcPr>
          <w:p>
            <w:pPr>
              <w:ind w:left="160"/>
              <w:spacing w:after="0"/>
              <w:rPr>
                <w:sz w:val="20"/>
                <w:szCs w:val="20"/>
                <w:color w:val="auto"/>
              </w:rPr>
            </w:pPr>
            <w:r>
              <w:rPr>
                <w:rFonts w:ascii="Arial" w:cs="Arial" w:eastAsia="Arial" w:hAnsi="Arial"/>
                <w:sz w:val="16"/>
                <w:szCs w:val="16"/>
                <w:color w:val="auto"/>
              </w:rPr>
              <w:t>Xinhai Rendan Shaoguan Tungsten Co., Ltd.</w:t>
            </w:r>
          </w:p>
        </w:tc>
        <w:tc>
          <w:tcPr>
            <w:tcW w:w="3400" w:type="dxa"/>
            <w:vAlign w:val="bottom"/>
          </w:tcPr>
          <w:p>
            <w:pPr>
              <w:ind w:left="320"/>
              <w:spacing w:after="0"/>
              <w:rPr>
                <w:sz w:val="20"/>
                <w:szCs w:val="20"/>
                <w:color w:val="auto"/>
              </w:rPr>
            </w:pPr>
            <w:r>
              <w:rPr>
                <w:rFonts w:ascii="Arial" w:cs="Arial" w:eastAsia="Arial" w:hAnsi="Arial"/>
                <w:sz w:val="16"/>
                <w:szCs w:val="16"/>
                <w:color w:val="auto"/>
              </w:rPr>
              <w:t>CHINA</w:t>
            </w:r>
          </w:p>
        </w:tc>
        <w:tc>
          <w:tcPr>
            <w:tcW w:w="1520" w:type="dxa"/>
            <w:vAlign w:val="bottom"/>
          </w:tcPr>
          <w:p>
            <w:pPr>
              <w:ind w:left="700"/>
              <w:spacing w:after="0"/>
              <w:rPr>
                <w:sz w:val="20"/>
                <w:szCs w:val="20"/>
                <w:color w:val="auto"/>
              </w:rPr>
            </w:pPr>
            <w:r>
              <w:rPr>
                <w:rFonts w:ascii="Arial" w:cs="Arial" w:eastAsia="Arial" w:hAnsi="Arial"/>
                <w:sz w:val="16"/>
                <w:szCs w:val="16"/>
                <w:color w:val="auto"/>
                <w:w w:val="98"/>
              </w:rPr>
              <w:t>CID002095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12</w:t>
      </w:r>
    </w:p>
    <w:sectPr>
      <w:pgSz w:w="11900" w:h="16838" w:orient="portrait"/>
      <w:cols w:equalWidth="0" w:num="1">
        <w:col w:w="10760"/>
      </w:cols>
      <w:pgMar w:left="340" w:top="1329"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2020-05-29T15:49:40Z</dcterms:created>
  <dcterms:modified xsi:type="dcterms:W3CDTF">2020-05-29T15:49:40Z</dcterms:modified>
</cp:coreProperties>
</file>